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30" w:rsidRPr="00E67427" w:rsidRDefault="00B04E30" w:rsidP="00E67427">
      <w:pPr>
        <w:pStyle w:val="Cm"/>
        <w:rPr>
          <w:shd w:val="clear" w:color="auto" w:fill="FFFFFF"/>
        </w:rPr>
      </w:pPr>
      <w:bookmarkStart w:id="0" w:name="_GoBack"/>
      <w:bookmarkEnd w:id="0"/>
      <w:r w:rsidRPr="00E67427">
        <w:rPr>
          <w:shd w:val="clear" w:color="auto" w:fill="FFFFFF"/>
        </w:rPr>
        <w:t>Idegsebészet</w:t>
      </w:r>
    </w:p>
    <w:p w:rsidR="00B04E30" w:rsidRPr="00E67427" w:rsidRDefault="00B04E30" w:rsidP="00E67427">
      <w:pPr>
        <w:pStyle w:val="Cmsor2"/>
      </w:pPr>
      <w:r w:rsidRPr="00E67427">
        <w:rPr>
          <w:shd w:val="clear" w:color="auto" w:fill="FFFFFF"/>
        </w:rPr>
        <w:t>Cél:</w:t>
      </w:r>
    </w:p>
    <w:p w:rsidR="00B04E30" w:rsidRPr="00E67427" w:rsidRDefault="00B04E30" w:rsidP="00E67427">
      <w:pPr>
        <w:pStyle w:val="western"/>
        <w:spacing w:before="0" w:beforeAutospacing="0" w:after="0" w:line="276" w:lineRule="auto"/>
        <w:rPr>
          <w:rFonts w:ascii="Times New Roman" w:hAnsi="Times New Roman" w:cs="Times New Roman"/>
        </w:rPr>
      </w:pPr>
      <w:r w:rsidRPr="00E67427">
        <w:rPr>
          <w:rFonts w:ascii="Times New Roman" w:hAnsi="Times New Roman" w:cs="Times New Roman"/>
          <w:shd w:val="clear" w:color="auto" w:fill="FFFFFF"/>
        </w:rPr>
        <w:t>A k</w:t>
      </w:r>
      <w:r w:rsidRPr="00E67427">
        <w:rPr>
          <w:rFonts w:ascii="Times New Roman" w:hAnsi="Times New Roman" w:cs="Times New Roman"/>
          <w:b/>
          <w:bCs/>
          <w:shd w:val="clear" w:color="auto" w:fill="FFFFFF"/>
        </w:rPr>
        <w:t>onzervatív módon nem</w:t>
      </w:r>
      <w:r w:rsidRPr="00E67427">
        <w:rPr>
          <w:rFonts w:ascii="Times New Roman" w:hAnsi="Times New Roman" w:cs="Times New Roman"/>
          <w:shd w:val="clear" w:color="auto" w:fill="FFFFFF"/>
        </w:rPr>
        <w:t xml:space="preserve"> vagy </w:t>
      </w:r>
      <w:r w:rsidRPr="00E67427">
        <w:rPr>
          <w:rFonts w:ascii="Times New Roman" w:hAnsi="Times New Roman" w:cs="Times New Roman"/>
          <w:b/>
          <w:bCs/>
          <w:shd w:val="clear" w:color="auto" w:fill="FFFFFF"/>
        </w:rPr>
        <w:t>sebészinél rosszabb</w:t>
      </w:r>
      <w:r w:rsidRPr="00E67427">
        <w:rPr>
          <w:rFonts w:ascii="Times New Roman" w:hAnsi="Times New Roman" w:cs="Times New Roman"/>
          <w:shd w:val="clear" w:color="auto" w:fill="FFFFFF"/>
        </w:rPr>
        <w:t xml:space="preserve"> eredménnyel kezelhető neurológiai kórképektől szenvedő beteg gyógyítása, életminőség javítása, állapotromlás megelőzése, hasznos túlélés növelése, palliatív kezelése, fájdalmának csillapítása.</w:t>
      </w:r>
    </w:p>
    <w:p w:rsidR="00B04E30" w:rsidRPr="00E67427" w:rsidRDefault="00B04E30" w:rsidP="00E67427">
      <w:pPr>
        <w:pStyle w:val="Cmsor2"/>
      </w:pPr>
      <w:r w:rsidRPr="00E67427">
        <w:rPr>
          <w:shd w:val="clear" w:color="auto" w:fill="FFFFFF"/>
        </w:rPr>
        <w:t>Befolyásoló tényezők:</w:t>
      </w:r>
    </w:p>
    <w:p w:rsidR="00B04E30" w:rsidRPr="00E67427" w:rsidRDefault="00B04E30" w:rsidP="00E67427">
      <w:pPr>
        <w:pStyle w:val="NormlWeb"/>
        <w:numPr>
          <w:ilvl w:val="0"/>
          <w:numId w:val="1"/>
        </w:numPr>
        <w:spacing w:before="0" w:beforeAutospacing="0" w:after="0" w:line="276" w:lineRule="auto"/>
      </w:pPr>
      <w:r w:rsidRPr="00E67427">
        <w:rPr>
          <w:shd w:val="clear" w:color="auto" w:fill="FFFFFF"/>
        </w:rPr>
        <w:t>A beteg preoperatív klinikai státusa</w:t>
      </w:r>
    </w:p>
    <w:p w:rsidR="00B04E30" w:rsidRPr="00E67427" w:rsidRDefault="00B04E30" w:rsidP="00E67427">
      <w:pPr>
        <w:pStyle w:val="NormlWeb"/>
        <w:numPr>
          <w:ilvl w:val="0"/>
          <w:numId w:val="1"/>
        </w:numPr>
        <w:spacing w:before="0" w:beforeAutospacing="0" w:after="0" w:line="276" w:lineRule="auto"/>
      </w:pPr>
      <w:r w:rsidRPr="00E67427">
        <w:t>A modern képalkotás adta morfológiai adatok (preoperatív, intraoperatív)</w:t>
      </w:r>
    </w:p>
    <w:p w:rsidR="00B04E30" w:rsidRPr="00E67427" w:rsidRDefault="00B04E30" w:rsidP="00E67427">
      <w:pPr>
        <w:pStyle w:val="NormlWeb"/>
        <w:numPr>
          <w:ilvl w:val="0"/>
          <w:numId w:val="1"/>
        </w:numPr>
        <w:spacing w:before="0" w:beforeAutospacing="0" w:after="0" w:line="276" w:lineRule="auto"/>
      </w:pPr>
      <w:r w:rsidRPr="00E67427">
        <w:t>Funkcionális képalkotó eljárások adatai (preoperatív)</w:t>
      </w:r>
    </w:p>
    <w:p w:rsidR="00B04E30" w:rsidRPr="00E67427" w:rsidRDefault="00B04E30" w:rsidP="00E67427">
      <w:pPr>
        <w:pStyle w:val="NormlWeb"/>
        <w:numPr>
          <w:ilvl w:val="0"/>
          <w:numId w:val="1"/>
        </w:numPr>
        <w:spacing w:before="0" w:beforeAutospacing="0" w:after="0" w:line="276" w:lineRule="auto"/>
      </w:pPr>
      <w:r w:rsidRPr="00E67427">
        <w:t>Elektrofiziológiai adatok (preoperatív, intraoperatív)</w:t>
      </w:r>
    </w:p>
    <w:p w:rsidR="00B04E30" w:rsidRPr="00E67427" w:rsidRDefault="00B04E30" w:rsidP="00E67427">
      <w:pPr>
        <w:pStyle w:val="Cmsor2"/>
      </w:pPr>
      <w:r w:rsidRPr="00E67427">
        <w:t>Idegsebészet területei:</w:t>
      </w:r>
    </w:p>
    <w:p w:rsidR="00B04E30" w:rsidRPr="00E67427" w:rsidRDefault="00B04E30" w:rsidP="00E67427">
      <w:pPr>
        <w:pStyle w:val="NormlWeb"/>
        <w:numPr>
          <w:ilvl w:val="0"/>
          <w:numId w:val="2"/>
        </w:numPr>
        <w:spacing w:before="0" w:beforeAutospacing="0" w:after="0" w:line="276" w:lineRule="auto"/>
      </w:pPr>
      <w:r w:rsidRPr="00E67427">
        <w:t>Neurotraumatológia</w:t>
      </w:r>
    </w:p>
    <w:p w:rsidR="00B04E30" w:rsidRPr="00E67427" w:rsidRDefault="00B04E30" w:rsidP="00E67427">
      <w:pPr>
        <w:pStyle w:val="NormlWeb"/>
        <w:numPr>
          <w:ilvl w:val="0"/>
          <w:numId w:val="2"/>
        </w:numPr>
        <w:spacing w:before="0" w:beforeAutospacing="0" w:after="0" w:line="276" w:lineRule="auto"/>
      </w:pPr>
      <w:r w:rsidRPr="00E67427">
        <w:t>Gyermekidegsebészet</w:t>
      </w:r>
    </w:p>
    <w:p w:rsidR="00B04E30" w:rsidRPr="00E67427" w:rsidRDefault="00B04E30" w:rsidP="00E67427">
      <w:pPr>
        <w:pStyle w:val="NormlWeb"/>
        <w:numPr>
          <w:ilvl w:val="0"/>
          <w:numId w:val="2"/>
        </w:numPr>
        <w:spacing w:before="0" w:beforeAutospacing="0" w:after="0" w:line="276" w:lineRule="auto"/>
      </w:pPr>
      <w:r w:rsidRPr="00E67427">
        <w:t>Vascularis idegsebészet</w:t>
      </w:r>
    </w:p>
    <w:p w:rsidR="00B04E30" w:rsidRPr="00E67427" w:rsidRDefault="00B04E30" w:rsidP="00E67427">
      <w:pPr>
        <w:pStyle w:val="NormlWeb"/>
        <w:numPr>
          <w:ilvl w:val="0"/>
          <w:numId w:val="2"/>
        </w:numPr>
        <w:spacing w:before="0" w:beforeAutospacing="0" w:after="0" w:line="276" w:lineRule="auto"/>
      </w:pPr>
      <w:r w:rsidRPr="00E67427">
        <w:t>Gerincsebészet</w:t>
      </w:r>
    </w:p>
    <w:p w:rsidR="00B04E30" w:rsidRPr="00E67427" w:rsidRDefault="00B04E30" w:rsidP="00E67427">
      <w:pPr>
        <w:pStyle w:val="NormlWeb"/>
        <w:numPr>
          <w:ilvl w:val="0"/>
          <w:numId w:val="2"/>
        </w:numPr>
        <w:spacing w:before="0" w:beforeAutospacing="0" w:after="0" w:line="276" w:lineRule="auto"/>
      </w:pPr>
      <w:r w:rsidRPr="00E67427">
        <w:t>Funkcionális idegsebészet</w:t>
      </w:r>
    </w:p>
    <w:p w:rsidR="00B04E30" w:rsidRPr="00E67427" w:rsidRDefault="00B04E30" w:rsidP="00E67427">
      <w:pPr>
        <w:pStyle w:val="NormlWeb"/>
        <w:numPr>
          <w:ilvl w:val="0"/>
          <w:numId w:val="2"/>
        </w:numPr>
        <w:spacing w:before="0" w:beforeAutospacing="0" w:after="0" w:line="276" w:lineRule="auto"/>
      </w:pPr>
      <w:r w:rsidRPr="00E67427">
        <w:t>Neuro-onkológia</w:t>
      </w:r>
    </w:p>
    <w:p w:rsidR="00B04E30" w:rsidRPr="00E67427" w:rsidRDefault="00B04E30" w:rsidP="00E67427">
      <w:pPr>
        <w:pStyle w:val="Cmsor2"/>
      </w:pPr>
      <w:r w:rsidRPr="00E67427">
        <w:t>Technikák:</w:t>
      </w:r>
    </w:p>
    <w:p w:rsidR="00B04E30" w:rsidRPr="00E67427" w:rsidRDefault="00B04E30" w:rsidP="00E67427">
      <w:pPr>
        <w:pStyle w:val="NormlWeb"/>
        <w:numPr>
          <w:ilvl w:val="0"/>
          <w:numId w:val="3"/>
        </w:numPr>
        <w:spacing w:before="0" w:beforeAutospacing="0" w:after="0" w:line="276" w:lineRule="auto"/>
      </w:pPr>
      <w:r w:rsidRPr="00E67427">
        <w:t>Mikroszkóp asszisztált intracysternális, ill. gyralis mikroidegsebészet</w:t>
      </w:r>
    </w:p>
    <w:p w:rsidR="00B04E30" w:rsidRPr="00E67427" w:rsidRDefault="00B04E30" w:rsidP="00E67427">
      <w:pPr>
        <w:pStyle w:val="NormlWeb"/>
        <w:numPr>
          <w:ilvl w:val="0"/>
          <w:numId w:val="3"/>
        </w:numPr>
        <w:spacing w:before="0" w:beforeAutospacing="0" w:after="0" w:line="276" w:lineRule="auto"/>
      </w:pPr>
      <w:r w:rsidRPr="00E67427">
        <w:t>Endoscopos idegsebészet</w:t>
      </w:r>
    </w:p>
    <w:p w:rsidR="00B04E30" w:rsidRPr="00E67427" w:rsidRDefault="00B04E30" w:rsidP="00E67427">
      <w:pPr>
        <w:pStyle w:val="NormlWeb"/>
        <w:numPr>
          <w:ilvl w:val="0"/>
          <w:numId w:val="3"/>
        </w:numPr>
        <w:spacing w:before="0" w:beforeAutospacing="0" w:after="0" w:line="276" w:lineRule="auto"/>
      </w:pPr>
      <w:r w:rsidRPr="00E67427">
        <w:t>Stereotaxiás idegsebészet:</w:t>
      </w:r>
    </w:p>
    <w:p w:rsidR="00E67427" w:rsidRDefault="00B04E30" w:rsidP="00E67427">
      <w:pPr>
        <w:pStyle w:val="NormlWeb"/>
        <w:numPr>
          <w:ilvl w:val="1"/>
          <w:numId w:val="3"/>
        </w:numPr>
        <w:spacing w:before="0" w:beforeAutospacing="0" w:after="0" w:line="276" w:lineRule="auto"/>
      </w:pPr>
      <w:r w:rsidRPr="00E67427">
        <w:t>Az intracraniális térben, a tér három koordinátája mentén pontosan meghatározott lokalizációjú normális va</w:t>
      </w:r>
      <w:r w:rsidR="00E67427">
        <w:t>gy kóros agyi struktúra elérése</w:t>
      </w:r>
    </w:p>
    <w:p w:rsidR="00B04E30" w:rsidRPr="00E67427" w:rsidRDefault="00B04E30" w:rsidP="00E67427">
      <w:pPr>
        <w:pStyle w:val="NormlWeb"/>
        <w:numPr>
          <w:ilvl w:val="1"/>
          <w:numId w:val="3"/>
        </w:numPr>
        <w:spacing w:before="0" w:beforeAutospacing="0" w:after="0" w:line="276" w:lineRule="auto"/>
      </w:pPr>
      <w:r w:rsidRPr="00E67427">
        <w:t>pl.:Parkinson kór, Epilepszia, FájdalomTályogok, intracerebralis haematomák, cysták, tumorok kezelése,Izotop beültetés tumorba</w:t>
      </w:r>
    </w:p>
    <w:p w:rsidR="00B04E30" w:rsidRPr="00E67427" w:rsidRDefault="00B04E30" w:rsidP="00E67427">
      <w:pPr>
        <w:pStyle w:val="NormlWeb"/>
        <w:numPr>
          <w:ilvl w:val="0"/>
          <w:numId w:val="3"/>
        </w:numPr>
        <w:spacing w:before="0" w:beforeAutospacing="0" w:after="0" w:line="276" w:lineRule="auto"/>
      </w:pPr>
      <w:r w:rsidRPr="00E67427">
        <w:t>Neuronavigáció és robotok asszisztált mikrosebészet</w:t>
      </w:r>
    </w:p>
    <w:p w:rsidR="00B04E30" w:rsidRPr="00E67427" w:rsidRDefault="00B04E30" w:rsidP="00E67427">
      <w:pPr>
        <w:pStyle w:val="NormlWeb"/>
        <w:numPr>
          <w:ilvl w:val="0"/>
          <w:numId w:val="3"/>
        </w:numPr>
        <w:spacing w:before="0" w:beforeAutospacing="0" w:after="0" w:line="276" w:lineRule="auto"/>
      </w:pPr>
      <w:r w:rsidRPr="00E67427">
        <w:t>Sugársebészet – gamma kés</w:t>
      </w:r>
    </w:p>
    <w:p w:rsidR="00B04E30" w:rsidRPr="00E67427" w:rsidRDefault="00B04E30" w:rsidP="00E67427">
      <w:pPr>
        <w:pStyle w:val="NormlWeb"/>
        <w:numPr>
          <w:ilvl w:val="0"/>
          <w:numId w:val="3"/>
        </w:numPr>
        <w:spacing w:before="0" w:beforeAutospacing="0" w:after="0" w:line="276" w:lineRule="auto"/>
      </w:pPr>
      <w:r w:rsidRPr="00E67427">
        <w:t>Sugársebészet – gamma kés</w:t>
      </w:r>
    </w:p>
    <w:p w:rsidR="00B04E30" w:rsidRPr="00E67427" w:rsidRDefault="00B04E30" w:rsidP="00E67427">
      <w:pPr>
        <w:pStyle w:val="NormlWeb"/>
        <w:numPr>
          <w:ilvl w:val="0"/>
          <w:numId w:val="3"/>
        </w:numPr>
        <w:spacing w:before="0" w:beforeAutospacing="0" w:after="0" w:line="276" w:lineRule="auto"/>
      </w:pPr>
      <w:r w:rsidRPr="00E67427">
        <w:t>Endovasculáris idegsebészet</w:t>
      </w:r>
    </w:p>
    <w:p w:rsidR="00B04E30" w:rsidRPr="00E67427" w:rsidRDefault="00B04E30" w:rsidP="00E67427">
      <w:pPr>
        <w:pStyle w:val="NormlWeb"/>
        <w:numPr>
          <w:ilvl w:val="0"/>
          <w:numId w:val="3"/>
        </w:numPr>
        <w:spacing w:before="0" w:beforeAutospacing="0" w:after="0" w:line="276" w:lineRule="auto"/>
      </w:pPr>
      <w:r w:rsidRPr="00E67427">
        <w:t>Fókuszált UH sebészet</w:t>
      </w:r>
    </w:p>
    <w:p w:rsidR="00B04E30" w:rsidRPr="00E67427" w:rsidRDefault="00B04E30" w:rsidP="00E67427">
      <w:pPr>
        <w:pStyle w:val="NormlWeb"/>
        <w:numPr>
          <w:ilvl w:val="0"/>
          <w:numId w:val="3"/>
        </w:numPr>
        <w:spacing w:before="0" w:beforeAutospacing="0" w:after="0" w:line="276" w:lineRule="auto"/>
      </w:pPr>
      <w:r w:rsidRPr="00E67427">
        <w:t>Nyitott MRI</w:t>
      </w:r>
    </w:p>
    <w:p w:rsidR="00B04E30" w:rsidRPr="00E67427" w:rsidRDefault="00B04E30" w:rsidP="00E67427">
      <w:pPr>
        <w:rPr>
          <w:rFonts w:ascii="Times New Roman" w:hAnsi="Times New Roman" w:cs="Times New Roman"/>
          <w:sz w:val="24"/>
          <w:szCs w:val="24"/>
        </w:rPr>
      </w:pPr>
      <w:r w:rsidRPr="00E67427">
        <w:rPr>
          <w:rFonts w:ascii="Times New Roman" w:hAnsi="Times New Roman" w:cs="Times New Roman"/>
          <w:sz w:val="24"/>
          <w:szCs w:val="24"/>
        </w:rPr>
        <w:br w:type="page"/>
      </w:r>
    </w:p>
    <w:p w:rsidR="00B04E30" w:rsidRPr="00E67427" w:rsidRDefault="00B04E30" w:rsidP="00E67427">
      <w:pPr>
        <w:pStyle w:val="Cmsor2"/>
      </w:pPr>
      <w:r w:rsidRPr="00E67427">
        <w:rPr>
          <w:shd w:val="clear" w:color="auto" w:fill="FFFFFF"/>
        </w:rPr>
        <w:lastRenderedPageBreak/>
        <w:t>Epilepszia:</w:t>
      </w:r>
    </w:p>
    <w:p w:rsidR="00B04E30" w:rsidRPr="00E67427" w:rsidRDefault="00B04E30" w:rsidP="00E67427">
      <w:pPr>
        <w:pStyle w:val="NormlWeb"/>
        <w:numPr>
          <w:ilvl w:val="0"/>
          <w:numId w:val="4"/>
        </w:numPr>
        <w:spacing w:before="0" w:beforeAutospacing="0" w:after="0" w:line="276" w:lineRule="auto"/>
      </w:pPr>
      <w:r w:rsidRPr="00E67427">
        <w:rPr>
          <w:shd w:val="clear" w:color="auto" w:fill="FFFFFF"/>
        </w:rPr>
        <w:t>Cél: a beteg psychosociális státusának javítása, a rohamok megszüntetésével,a rohamok számának csökkentésével vagy a roham semiologia megváltoztatásával.</w:t>
      </w:r>
    </w:p>
    <w:p w:rsidR="00B04E30" w:rsidRPr="00E67427" w:rsidRDefault="00B04E30" w:rsidP="00E67427">
      <w:pPr>
        <w:pStyle w:val="NormlWeb"/>
        <w:numPr>
          <w:ilvl w:val="0"/>
          <w:numId w:val="4"/>
        </w:numPr>
        <w:spacing w:before="0" w:beforeAutospacing="0" w:after="0" w:line="276" w:lineRule="auto"/>
      </w:pPr>
      <w:r w:rsidRPr="00E67427">
        <w:rPr>
          <w:shd w:val="clear" w:color="auto" w:fill="FFFFFF"/>
        </w:rPr>
        <w:t xml:space="preserve">Az epilepsziás rohamok kiindulási helyének és a terjedés irányának három dimenziós térbeni és időbeni feltérképezése. </w:t>
      </w:r>
    </w:p>
    <w:p w:rsidR="00B04E30" w:rsidRPr="00E67427" w:rsidRDefault="00B04E30" w:rsidP="00E67427">
      <w:pPr>
        <w:pStyle w:val="Cmsor3"/>
      </w:pPr>
      <w:r w:rsidRPr="00E67427">
        <w:rPr>
          <w:shd w:val="clear" w:color="auto" w:fill="FFFFFF"/>
        </w:rPr>
        <w:t>Semi invazív elektródák:</w:t>
      </w:r>
    </w:p>
    <w:p w:rsidR="00B04E30" w:rsidRPr="00E67427" w:rsidRDefault="00B04E30" w:rsidP="00E67427">
      <w:pPr>
        <w:pStyle w:val="NormlWeb"/>
        <w:numPr>
          <w:ilvl w:val="0"/>
          <w:numId w:val="5"/>
        </w:numPr>
        <w:spacing w:before="0" w:beforeAutospacing="0" w:after="0" w:line="276" w:lineRule="auto"/>
      </w:pPr>
      <w:r w:rsidRPr="00E67427">
        <w:rPr>
          <w:shd w:val="clear" w:color="auto" w:fill="FFFFFF"/>
        </w:rPr>
        <w:t>Sphenoidalis elektróda</w:t>
      </w:r>
    </w:p>
    <w:p w:rsidR="00B04E30" w:rsidRPr="00E67427" w:rsidRDefault="00B04E30" w:rsidP="00E67427">
      <w:pPr>
        <w:pStyle w:val="NormlWeb"/>
        <w:numPr>
          <w:ilvl w:val="0"/>
          <w:numId w:val="6"/>
        </w:numPr>
        <w:spacing w:before="0" w:beforeAutospacing="0" w:after="0" w:line="276" w:lineRule="auto"/>
      </w:pPr>
      <w:r w:rsidRPr="00E67427">
        <w:t xml:space="preserve">FO elektróda </w:t>
      </w:r>
    </w:p>
    <w:p w:rsidR="00B04E30" w:rsidRPr="00E67427" w:rsidRDefault="00B04E30" w:rsidP="00E67427">
      <w:pPr>
        <w:pStyle w:val="NormlWeb"/>
        <w:numPr>
          <w:ilvl w:val="0"/>
          <w:numId w:val="6"/>
        </w:numPr>
        <w:spacing w:before="0" w:beforeAutospacing="0" w:after="0" w:line="276" w:lineRule="auto"/>
      </w:pPr>
      <w:r w:rsidRPr="00E67427">
        <w:t xml:space="preserve">Strips, grids </w:t>
      </w:r>
    </w:p>
    <w:p w:rsidR="00B04E30" w:rsidRPr="00E67427" w:rsidRDefault="00B04E30" w:rsidP="00E67427">
      <w:pPr>
        <w:pStyle w:val="NormlWeb"/>
        <w:numPr>
          <w:ilvl w:val="0"/>
          <w:numId w:val="6"/>
        </w:numPr>
        <w:spacing w:before="0" w:beforeAutospacing="0" w:after="0" w:line="276" w:lineRule="auto"/>
      </w:pPr>
      <w:r w:rsidRPr="00E67427">
        <w:t xml:space="preserve">PEG elektródák </w:t>
      </w:r>
    </w:p>
    <w:p w:rsidR="00B04E30" w:rsidRPr="00E67427" w:rsidRDefault="00B04E30" w:rsidP="00E67427">
      <w:pPr>
        <w:pStyle w:val="NormlWeb"/>
        <w:numPr>
          <w:ilvl w:val="0"/>
          <w:numId w:val="6"/>
        </w:numPr>
        <w:spacing w:before="0" w:beforeAutospacing="0" w:after="0" w:line="276" w:lineRule="auto"/>
      </w:pPr>
      <w:r w:rsidRPr="00E67427">
        <w:t>Intracerebrális (makro- és mikroelektródák)</w:t>
      </w:r>
    </w:p>
    <w:p w:rsidR="00B04E30" w:rsidRPr="00E67427" w:rsidRDefault="00B04E30" w:rsidP="00E67427">
      <w:pPr>
        <w:pStyle w:val="NormlWeb"/>
        <w:numPr>
          <w:ilvl w:val="0"/>
          <w:numId w:val="6"/>
        </w:numPr>
        <w:spacing w:before="0" w:beforeAutospacing="0" w:after="0" w:line="276" w:lineRule="auto"/>
      </w:pPr>
      <w:r w:rsidRPr="00E67427">
        <w:t>SEEG</w:t>
      </w:r>
    </w:p>
    <w:p w:rsidR="00B04E30" w:rsidRPr="00E67427" w:rsidRDefault="00B04E30" w:rsidP="00E67427">
      <w:pPr>
        <w:pStyle w:val="Cmsor3"/>
      </w:pPr>
      <w:r w:rsidRPr="00E67427">
        <w:rPr>
          <w:shd w:val="clear" w:color="auto" w:fill="FFFFFF"/>
        </w:rPr>
        <w:t>VNS (vagus nerve stimulation) az epilepszia kezelésében</w:t>
      </w:r>
    </w:p>
    <w:p w:rsidR="00B04E30" w:rsidRPr="00E67427" w:rsidRDefault="00B04E30" w:rsidP="00E67427">
      <w:pPr>
        <w:pStyle w:val="NormlWeb"/>
        <w:numPr>
          <w:ilvl w:val="0"/>
          <w:numId w:val="7"/>
        </w:numPr>
        <w:spacing w:before="0" w:beforeAutospacing="0" w:after="0" w:line="276" w:lineRule="auto"/>
      </w:pPr>
      <w:r w:rsidRPr="00E67427">
        <w:rPr>
          <w:shd w:val="clear" w:color="auto" w:fill="FFFFFF"/>
        </w:rPr>
        <w:t>&gt;100Hz, closed-loop</w:t>
      </w:r>
    </w:p>
    <w:p w:rsidR="00B04E30" w:rsidRPr="00E67427" w:rsidRDefault="00B04E30" w:rsidP="00E67427">
      <w:pPr>
        <w:pStyle w:val="NormlWeb"/>
        <w:numPr>
          <w:ilvl w:val="0"/>
          <w:numId w:val="7"/>
        </w:numPr>
        <w:spacing w:before="0" w:beforeAutospacing="0" w:after="0" w:line="276" w:lineRule="auto"/>
      </w:pPr>
      <w:r w:rsidRPr="00E67427">
        <w:t>Közvetlen fókusz ingerlés, rohamgátlás</w:t>
      </w:r>
    </w:p>
    <w:p w:rsidR="00B04E30" w:rsidRPr="00E67427" w:rsidRDefault="00B04E30" w:rsidP="00E67427">
      <w:pPr>
        <w:pStyle w:val="NormlWeb"/>
        <w:numPr>
          <w:ilvl w:val="0"/>
          <w:numId w:val="7"/>
        </w:numPr>
        <w:spacing w:before="0" w:beforeAutospacing="0" w:after="0" w:line="276" w:lineRule="auto"/>
      </w:pPr>
      <w:r w:rsidRPr="00E67427">
        <w:t>RNS-Neuropace</w:t>
      </w:r>
    </w:p>
    <w:p w:rsidR="00B04E30" w:rsidRPr="00E67427" w:rsidRDefault="00B04E30" w:rsidP="00E67427">
      <w:pPr>
        <w:pStyle w:val="NormlWeb"/>
        <w:numPr>
          <w:ilvl w:val="0"/>
          <w:numId w:val="7"/>
        </w:numPr>
        <w:spacing w:before="0" w:beforeAutospacing="0" w:after="0" w:line="276" w:lineRule="auto"/>
      </w:pPr>
      <w:r w:rsidRPr="00E67427">
        <w:t>45% rohamszám csökkenés</w:t>
      </w:r>
    </w:p>
    <w:p w:rsidR="00B04E30" w:rsidRPr="00E67427" w:rsidRDefault="00B04E30" w:rsidP="00E67427">
      <w:pPr>
        <w:pStyle w:val="Cmsor3"/>
      </w:pPr>
      <w:r w:rsidRPr="00E67427">
        <w:rPr>
          <w:shd w:val="clear" w:color="auto" w:fill="FFFFFF"/>
        </w:rPr>
        <w:t>Neuromodulació:</w:t>
      </w:r>
    </w:p>
    <w:p w:rsidR="00B04E30" w:rsidRPr="00E67427" w:rsidRDefault="00B04E30" w:rsidP="00E67427">
      <w:pPr>
        <w:pStyle w:val="NormlWeb"/>
        <w:spacing w:before="0" w:beforeAutospacing="0" w:after="0" w:line="276" w:lineRule="auto"/>
        <w:ind w:left="708"/>
      </w:pPr>
      <w:r w:rsidRPr="00E67427">
        <w:rPr>
          <w:shd w:val="clear" w:color="auto" w:fill="FFFFFF"/>
        </w:rPr>
        <w:t>Olyan invazív eljárás, ami reversibilis, funkcionális változásokat hoz létre az idegrendszer működésében</w:t>
      </w:r>
    </w:p>
    <w:p w:rsidR="00B04E30" w:rsidRPr="00E67427" w:rsidRDefault="00B04E30" w:rsidP="00E67427">
      <w:pPr>
        <w:pStyle w:val="Cmsor4"/>
        <w:ind w:left="360"/>
      </w:pPr>
      <w:r w:rsidRPr="00E67427">
        <w:rPr>
          <w:shd w:val="clear" w:color="auto" w:fill="FFFFFF"/>
        </w:rPr>
        <w:t>Alkalmazása:</w:t>
      </w:r>
    </w:p>
    <w:p w:rsidR="00B04E30" w:rsidRPr="00E67427" w:rsidRDefault="00B04E30" w:rsidP="00E67427">
      <w:pPr>
        <w:pStyle w:val="NormlWeb"/>
        <w:numPr>
          <w:ilvl w:val="0"/>
          <w:numId w:val="8"/>
        </w:numPr>
        <w:tabs>
          <w:tab w:val="clear" w:pos="720"/>
          <w:tab w:val="num" w:pos="1080"/>
        </w:tabs>
        <w:spacing w:before="0" w:beforeAutospacing="0" w:after="0" w:line="276" w:lineRule="auto"/>
        <w:ind w:left="1080"/>
      </w:pPr>
      <w:r w:rsidRPr="00E67427">
        <w:rPr>
          <w:shd w:val="clear" w:color="auto" w:fill="FFFFFF"/>
        </w:rPr>
        <w:t>Fájdalom</w:t>
      </w:r>
    </w:p>
    <w:p w:rsidR="00B04E30" w:rsidRPr="00E67427" w:rsidRDefault="00B04E30" w:rsidP="00E67427">
      <w:pPr>
        <w:pStyle w:val="NormlWeb"/>
        <w:numPr>
          <w:ilvl w:val="1"/>
          <w:numId w:val="8"/>
        </w:numPr>
        <w:spacing w:before="0" w:beforeAutospacing="0" w:after="0" w:line="276" w:lineRule="auto"/>
        <w:ind w:left="1800"/>
      </w:pPr>
      <w:r w:rsidRPr="00E67427">
        <w:rPr>
          <w:shd w:val="clear" w:color="auto" w:fill="FFFFFF"/>
        </w:rPr>
        <w:t>MCS (Motor Cortex Stimulation)</w:t>
      </w:r>
    </w:p>
    <w:p w:rsidR="00B04E30" w:rsidRPr="00E67427" w:rsidRDefault="00B04E30" w:rsidP="00E67427">
      <w:pPr>
        <w:pStyle w:val="NormlWeb"/>
        <w:numPr>
          <w:ilvl w:val="1"/>
          <w:numId w:val="8"/>
        </w:numPr>
        <w:spacing w:before="0" w:beforeAutospacing="0" w:after="0" w:line="276" w:lineRule="auto"/>
        <w:ind w:left="1800"/>
      </w:pPr>
      <w:r w:rsidRPr="00E67427">
        <w:t>DBS (Deep Brain Stimulation )</w:t>
      </w:r>
    </w:p>
    <w:p w:rsidR="00B04E30" w:rsidRPr="00E67427" w:rsidRDefault="00B04E30" w:rsidP="00E67427">
      <w:pPr>
        <w:pStyle w:val="NormlWeb"/>
        <w:numPr>
          <w:ilvl w:val="1"/>
          <w:numId w:val="8"/>
        </w:numPr>
        <w:spacing w:before="0" w:beforeAutospacing="0" w:after="0" w:line="276" w:lineRule="auto"/>
        <w:ind w:left="1800"/>
      </w:pPr>
      <w:r w:rsidRPr="00E67427">
        <w:t>SCS (Spinal Cord Stimulation)</w:t>
      </w:r>
    </w:p>
    <w:p w:rsidR="00B04E30" w:rsidRPr="00E67427" w:rsidRDefault="00B04E30" w:rsidP="00E67427">
      <w:pPr>
        <w:pStyle w:val="NormlWeb"/>
        <w:numPr>
          <w:ilvl w:val="1"/>
          <w:numId w:val="8"/>
        </w:numPr>
        <w:spacing w:before="0" w:beforeAutospacing="0" w:after="0" w:line="276" w:lineRule="auto"/>
        <w:ind w:left="1800"/>
      </w:pPr>
      <w:r w:rsidRPr="00E67427">
        <w:t>Periferás idegstimuláció: trigeminus neuralgia, occipitalis neuralgia, periefriás idegsérülések (inguinalis, végtag törés)</w:t>
      </w:r>
    </w:p>
    <w:p w:rsidR="00B04E30" w:rsidRPr="00E67427" w:rsidRDefault="00B04E30" w:rsidP="00E67427">
      <w:pPr>
        <w:pStyle w:val="NormlWeb"/>
        <w:numPr>
          <w:ilvl w:val="0"/>
          <w:numId w:val="8"/>
        </w:numPr>
        <w:spacing w:before="0" w:beforeAutospacing="0" w:after="0" w:line="276" w:lineRule="auto"/>
        <w:ind w:left="1080"/>
      </w:pPr>
      <w:r w:rsidRPr="00E67427">
        <w:t>Spaszticitás (Akaraton kívüli izomgörcsök)</w:t>
      </w:r>
    </w:p>
    <w:p w:rsidR="00B04E30" w:rsidRPr="00E67427" w:rsidRDefault="00B04E30" w:rsidP="00E67427">
      <w:pPr>
        <w:pStyle w:val="NormlWeb"/>
        <w:numPr>
          <w:ilvl w:val="1"/>
          <w:numId w:val="8"/>
        </w:numPr>
        <w:spacing w:before="0" w:beforeAutospacing="0" w:after="0" w:line="276" w:lineRule="auto"/>
        <w:ind w:left="1800"/>
      </w:pPr>
      <w:r w:rsidRPr="00E67427">
        <w:t>Állandó gyógyszerdózist adagoló pumpák</w:t>
      </w:r>
    </w:p>
    <w:p w:rsidR="00B04E30" w:rsidRPr="00E67427" w:rsidRDefault="00B04E30" w:rsidP="00E67427">
      <w:pPr>
        <w:pStyle w:val="NormlWeb"/>
        <w:numPr>
          <w:ilvl w:val="1"/>
          <w:numId w:val="8"/>
        </w:numPr>
        <w:spacing w:before="0" w:beforeAutospacing="0" w:after="0" w:line="276" w:lineRule="auto"/>
        <w:ind w:left="1800"/>
      </w:pPr>
      <w:r w:rsidRPr="00E67427">
        <w:t>Programmozható pumpák</w:t>
      </w:r>
    </w:p>
    <w:p w:rsidR="00B04E30" w:rsidRPr="00E67427" w:rsidRDefault="00B04E30" w:rsidP="00E67427">
      <w:pPr>
        <w:pStyle w:val="NormlWeb"/>
        <w:numPr>
          <w:ilvl w:val="1"/>
          <w:numId w:val="8"/>
        </w:numPr>
        <w:spacing w:before="0" w:beforeAutospacing="0" w:after="0" w:line="276" w:lineRule="auto"/>
        <w:ind w:left="1800"/>
      </w:pPr>
      <w:r w:rsidRPr="00E67427">
        <w:t>Intrathecalis terápia</w:t>
      </w:r>
    </w:p>
    <w:p w:rsidR="00B04E30" w:rsidRPr="00E67427" w:rsidRDefault="00B04E30" w:rsidP="00E67427">
      <w:pPr>
        <w:pStyle w:val="NormlWeb"/>
        <w:numPr>
          <w:ilvl w:val="1"/>
          <w:numId w:val="8"/>
        </w:numPr>
        <w:spacing w:before="0" w:beforeAutospacing="0" w:after="0" w:line="276" w:lineRule="auto"/>
        <w:ind w:left="1800"/>
      </w:pPr>
      <w:r w:rsidRPr="00E67427">
        <w:t>Aneurysma sebészet</w:t>
      </w:r>
    </w:p>
    <w:p w:rsidR="00B04E30" w:rsidRPr="00E67427" w:rsidRDefault="00B04E30" w:rsidP="00E67427">
      <w:pPr>
        <w:pStyle w:val="NormlWeb"/>
        <w:numPr>
          <w:ilvl w:val="0"/>
          <w:numId w:val="8"/>
        </w:numPr>
        <w:spacing w:before="0" w:beforeAutospacing="0" w:after="0" w:line="276" w:lineRule="auto"/>
        <w:ind w:left="1080"/>
      </w:pPr>
      <w:r w:rsidRPr="00E67427">
        <w:t>Mozgászavarok</w:t>
      </w:r>
    </w:p>
    <w:p w:rsidR="00B04E30" w:rsidRPr="00E67427" w:rsidRDefault="00B04E30" w:rsidP="00E67427">
      <w:pPr>
        <w:pStyle w:val="NormlWeb"/>
        <w:numPr>
          <w:ilvl w:val="0"/>
          <w:numId w:val="8"/>
        </w:numPr>
        <w:spacing w:before="0" w:beforeAutospacing="0" w:after="0" w:line="276" w:lineRule="auto"/>
        <w:ind w:left="1080"/>
      </w:pPr>
      <w:r w:rsidRPr="00E67427">
        <w:t>Epilepszia</w:t>
      </w:r>
    </w:p>
    <w:p w:rsidR="00B04E30" w:rsidRPr="00E67427" w:rsidRDefault="00B04E30" w:rsidP="00E67427">
      <w:pPr>
        <w:pStyle w:val="NormlWeb"/>
        <w:numPr>
          <w:ilvl w:val="0"/>
          <w:numId w:val="8"/>
        </w:numPr>
        <w:spacing w:before="0" w:beforeAutospacing="0" w:after="0" w:line="276" w:lineRule="auto"/>
        <w:ind w:left="1080"/>
      </w:pPr>
      <w:r w:rsidRPr="00E67427">
        <w:t>Psychiátriai kórképek</w:t>
      </w:r>
    </w:p>
    <w:p w:rsidR="00B04E30" w:rsidRPr="00E67427" w:rsidRDefault="00B04E30" w:rsidP="00E67427">
      <w:pPr>
        <w:pStyle w:val="NormlWeb"/>
        <w:numPr>
          <w:ilvl w:val="0"/>
          <w:numId w:val="8"/>
        </w:numPr>
        <w:spacing w:before="0" w:beforeAutospacing="0" w:after="0" w:line="276" w:lineRule="auto"/>
        <w:ind w:left="1080"/>
      </w:pPr>
      <w:r w:rsidRPr="00E67427">
        <w:t>Neurourologiai – sexologiai - gastroenterologiai kórképek</w:t>
      </w:r>
    </w:p>
    <w:p w:rsidR="00E17D51" w:rsidRPr="00E67427" w:rsidRDefault="00E17D51" w:rsidP="00E67427">
      <w:pPr>
        <w:rPr>
          <w:rFonts w:ascii="Times New Roman" w:hAnsi="Times New Roman" w:cs="Times New Roman"/>
          <w:sz w:val="24"/>
          <w:szCs w:val="24"/>
        </w:rPr>
      </w:pPr>
    </w:p>
    <w:sectPr w:rsidR="00E17D51" w:rsidRPr="00E674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72" w:rsidRDefault="00B94672" w:rsidP="00B04E30">
      <w:pPr>
        <w:spacing w:after="0" w:line="240" w:lineRule="auto"/>
      </w:pPr>
      <w:r>
        <w:separator/>
      </w:r>
    </w:p>
  </w:endnote>
  <w:endnote w:type="continuationSeparator" w:id="0">
    <w:p w:rsidR="00B94672" w:rsidRDefault="00B94672" w:rsidP="00B0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718479"/>
      <w:docPartObj>
        <w:docPartGallery w:val="Page Numbers (Bottom of Page)"/>
        <w:docPartUnique/>
      </w:docPartObj>
    </w:sdtPr>
    <w:sdtEndPr/>
    <w:sdtContent>
      <w:p w:rsidR="00B04E30" w:rsidRDefault="00B04E3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10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72" w:rsidRDefault="00B94672" w:rsidP="00B04E30">
      <w:pPr>
        <w:spacing w:after="0" w:line="240" w:lineRule="auto"/>
      </w:pPr>
      <w:r>
        <w:separator/>
      </w:r>
    </w:p>
  </w:footnote>
  <w:footnote w:type="continuationSeparator" w:id="0">
    <w:p w:rsidR="00B94672" w:rsidRDefault="00B94672" w:rsidP="00B04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630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47A2B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A71BC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5B0770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D6727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C6F5F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FB0CFE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68096A"/>
    <w:multiLevelType w:val="multilevel"/>
    <w:tmpl w:val="34946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30"/>
    <w:rsid w:val="00546102"/>
    <w:rsid w:val="00B04E30"/>
    <w:rsid w:val="00B94672"/>
    <w:rsid w:val="00E17D51"/>
    <w:rsid w:val="00E67427"/>
    <w:rsid w:val="00F9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674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674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674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04E3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western">
    <w:name w:val="western"/>
    <w:basedOn w:val="Norml"/>
    <w:rsid w:val="00B04E30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04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4E30"/>
  </w:style>
  <w:style w:type="paragraph" w:styleId="llb">
    <w:name w:val="footer"/>
    <w:basedOn w:val="Norml"/>
    <w:link w:val="llbChar"/>
    <w:uiPriority w:val="99"/>
    <w:unhideWhenUsed/>
    <w:rsid w:val="00B04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4E30"/>
  </w:style>
  <w:style w:type="paragraph" w:styleId="Cm">
    <w:name w:val="Title"/>
    <w:basedOn w:val="Norml"/>
    <w:next w:val="Norml"/>
    <w:link w:val="CmChar"/>
    <w:uiPriority w:val="10"/>
    <w:qFormat/>
    <w:rsid w:val="00E674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674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2Char">
    <w:name w:val="Címsor 2 Char"/>
    <w:basedOn w:val="Bekezdsalapbettpusa"/>
    <w:link w:val="Cmsor2"/>
    <w:uiPriority w:val="9"/>
    <w:rsid w:val="00E67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E674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6742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674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674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E674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04E30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western">
    <w:name w:val="western"/>
    <w:basedOn w:val="Norml"/>
    <w:rsid w:val="00B04E30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B04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4E30"/>
  </w:style>
  <w:style w:type="paragraph" w:styleId="llb">
    <w:name w:val="footer"/>
    <w:basedOn w:val="Norml"/>
    <w:link w:val="llbChar"/>
    <w:uiPriority w:val="99"/>
    <w:unhideWhenUsed/>
    <w:rsid w:val="00B04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4E30"/>
  </w:style>
  <w:style w:type="paragraph" w:styleId="Cm">
    <w:name w:val="Title"/>
    <w:basedOn w:val="Norml"/>
    <w:next w:val="Norml"/>
    <w:link w:val="CmChar"/>
    <w:uiPriority w:val="10"/>
    <w:qFormat/>
    <w:rsid w:val="00E674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674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sor2Char">
    <w:name w:val="Címsor 2 Char"/>
    <w:basedOn w:val="Bekezdsalapbettpusa"/>
    <w:link w:val="Cmsor2"/>
    <w:uiPriority w:val="9"/>
    <w:rsid w:val="00E67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E674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E6742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303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Noémi; Rózsás Gergely; Goda Márton Áron; Kovács Lóránt</dc:creator>
  <cp:lastModifiedBy>Kovács Lóránt</cp:lastModifiedBy>
  <cp:revision>2</cp:revision>
  <dcterms:created xsi:type="dcterms:W3CDTF">2013-04-15T20:08:00Z</dcterms:created>
  <dcterms:modified xsi:type="dcterms:W3CDTF">2013-04-15T22:29:00Z</dcterms:modified>
</cp:coreProperties>
</file>