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EC" w:rsidRPr="00D36EB0" w:rsidRDefault="004B7C1D" w:rsidP="00D36EB0">
      <w:pPr>
        <w:pStyle w:val="Cm"/>
        <w:rPr>
          <w:rFonts w:eastAsia="Times New Roman"/>
          <w:spacing w:val="-3"/>
          <w:lang w:val="hu-HU"/>
        </w:rPr>
      </w:pPr>
      <w:bookmarkStart w:id="0" w:name="_GoBack"/>
      <w:bookmarkEnd w:id="0"/>
      <w:r>
        <w:rPr>
          <w:rFonts w:eastAsia="Times New Roman"/>
          <w:noProof/>
          <w:spacing w:val="-2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39B46887" wp14:editId="591ACE92">
            <wp:simplePos x="0" y="0"/>
            <wp:positionH relativeFrom="column">
              <wp:posOffset>-4445</wp:posOffset>
            </wp:positionH>
            <wp:positionV relativeFrom="paragraph">
              <wp:posOffset>643255</wp:posOffset>
            </wp:positionV>
            <wp:extent cx="5762625" cy="5372100"/>
            <wp:effectExtent l="0" t="0" r="9525" b="0"/>
            <wp:wrapTopAndBottom/>
            <wp:docPr id="1" name="Kép 1" descr="D:\Dropbox\neurobioszszobeli\neurbiosz 2 kidolgozas\marci\kepek\retina\p1_e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neurobioszszobeli\neurbiosz 2 kidolgozas\marci\kepek\retina\p1_ey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EB0">
        <w:rPr>
          <w:rFonts w:eastAsia="Times New Roman"/>
          <w:spacing w:val="-3"/>
          <w:lang w:val="hu-HU"/>
        </w:rPr>
        <w:t>A r</w:t>
      </w:r>
      <w:r w:rsidR="00DF1FEC" w:rsidRPr="00D36EB0">
        <w:rPr>
          <w:rFonts w:eastAsia="Times New Roman"/>
          <w:spacing w:val="-3"/>
          <w:lang w:val="hu-HU"/>
        </w:rPr>
        <w:t>etina</w:t>
      </w:r>
    </w:p>
    <w:p w:rsidR="00DF1FEC" w:rsidRPr="00DF1FEC" w:rsidRDefault="00D36EB0" w:rsidP="00D36EB0">
      <w:pPr>
        <w:pStyle w:val="Cmsor1"/>
        <w:rPr>
          <w:rFonts w:eastAsia="Times New Roman"/>
          <w:spacing w:val="-2"/>
          <w:lang w:val="hu-HU"/>
        </w:rPr>
      </w:pPr>
      <w:r>
        <w:rPr>
          <w:rFonts w:eastAsia="Times New Roman"/>
          <w:spacing w:val="-2"/>
          <w:lang w:val="hu-HU"/>
        </w:rPr>
        <w:t>A r</w:t>
      </w:r>
      <w:r w:rsidR="00DF1FEC" w:rsidRPr="00DF1FEC">
        <w:rPr>
          <w:rFonts w:eastAsia="Times New Roman"/>
          <w:spacing w:val="-2"/>
          <w:lang w:val="hu-HU"/>
        </w:rPr>
        <w:t>etina</w:t>
      </w:r>
    </w:p>
    <w:p w:rsidR="00DF1FEC" w:rsidRPr="00DF1FEC" w:rsidRDefault="00DF1FEC" w:rsidP="00DF1F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 rétegű</w:t>
      </w:r>
    </w:p>
    <w:p w:rsidR="00DF1FEC" w:rsidRPr="00DF1FEC" w:rsidRDefault="00DF1FEC" w:rsidP="00DF1F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receptorok a pigment hám felé néznek ( a pupillától a legtávolabb helyezkednek el)</w:t>
      </w:r>
    </w:p>
    <w:p w:rsidR="00DF1FEC" w:rsidRPr="00DF1FEC" w:rsidRDefault="00DF1FEC" w:rsidP="00DF1F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bipoláris sejtekkel szinaptizálnak</w:t>
      </w:r>
    </w:p>
    <w:p w:rsidR="00DF1FEC" w:rsidRPr="00DF1FEC" w:rsidRDefault="00DF1FEC" w:rsidP="00DF1F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ganglion sejtek gyűjtik össze a bipoláris sejtek ingerületét</w:t>
      </w:r>
    </w:p>
    <w:p w:rsidR="00DF1FEC" w:rsidRPr="00DF1FEC" w:rsidRDefault="00DF1FEC" w:rsidP="00DF1F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ganglion sejtek axonja alkotja a n. opticust</w:t>
      </w:r>
    </w:p>
    <w:p w:rsidR="00DF1FEC" w:rsidRPr="00DF1FEC" w:rsidRDefault="00DF1FEC" w:rsidP="00DF1F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horizontális sejtek a külső hálózatos állományban a receptor sejteket kötik össze</w:t>
      </w:r>
    </w:p>
    <w:p w:rsidR="00DF1FEC" w:rsidRPr="00DF1FEC" w:rsidRDefault="00DF1FEC" w:rsidP="00DF1F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amakrin sejtek a belső hálózatos állományban a bipoláris és a ganglion sejtek közé ékelődik</w:t>
      </w:r>
    </w:p>
    <w:p w:rsidR="004B7C1D" w:rsidRDefault="004B7C1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DF1FEC" w:rsidRPr="00DF1FEC" w:rsidRDefault="00DF1FEC" w:rsidP="00DF1F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fénynek át kell hatolni az idegelemeken</w:t>
      </w:r>
    </w:p>
    <w:p w:rsidR="00DF1FEC" w:rsidRPr="00DF1FEC" w:rsidRDefault="00DF1FEC" w:rsidP="00DF1FEC">
      <w:pPr>
        <w:spacing w:after="0"/>
        <w:ind w:left="1072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↓</w:t>
      </w:r>
    </w:p>
    <w:p w:rsidR="00DF1FEC" w:rsidRPr="00D36EB0" w:rsidRDefault="00DF1FEC" w:rsidP="00D36EB0">
      <w:pPr>
        <w:pStyle w:val="Listaszerbekezds"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36E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átlátszónak kell lenniük</w:t>
      </w:r>
    </w:p>
    <w:p w:rsidR="00DF1FEC" w:rsidRPr="00D36EB0" w:rsidRDefault="00DF1FEC" w:rsidP="00D36EB0">
      <w:pPr>
        <w:pStyle w:val="Listaszerbekezds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6E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pigment réteg elnyeli a fényt; fagocitálja az elhalt receptorsejtek darabjait</w:t>
      </w:r>
    </w:p>
    <w:p w:rsidR="00DF1FEC" w:rsidRPr="00DF1FEC" w:rsidRDefault="00DF1FEC" w:rsidP="00DF1FEC">
      <w:pPr>
        <w:spacing w:after="0"/>
        <w:ind w:left="1072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↓</w:t>
      </w:r>
    </w:p>
    <w:p w:rsidR="00DF1FEC" w:rsidRPr="00D36EB0" w:rsidRDefault="00DF1FEC" w:rsidP="00D36EB0">
      <w:pPr>
        <w:pStyle w:val="Listaszerbekezds"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36E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Nincs visszaverődés</w:t>
      </w:r>
    </w:p>
    <w:p w:rsidR="00DF1FEC" w:rsidRPr="00DF1FEC" w:rsidRDefault="00DF1FEC" w:rsidP="00DF1FE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discus nervi optici (vakcolt): a n. opticus kilépési, és az erek ki- és belépési helye</w:t>
      </w:r>
    </w:p>
    <w:p w:rsidR="00DF1FEC" w:rsidRPr="00DF1FEC" w:rsidRDefault="00DF1FEC" w:rsidP="00DF1FE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receptorok itt nincsennek</w:t>
      </w:r>
    </w:p>
    <w:p w:rsidR="00DF1FEC" w:rsidRPr="00DF1FEC" w:rsidRDefault="00DF1FEC" w:rsidP="00DF1FEC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macula lutea (sárga folt) a fovea centralis helyét jelöli, éles látás helye, csak csapok vannak itt</w:t>
      </w:r>
    </w:p>
    <w:p w:rsidR="00DF1FEC" w:rsidRPr="00DF1FEC" w:rsidRDefault="00DF1FEC" w:rsidP="00DF1F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FEC" w:rsidRPr="00DF1FEC" w:rsidRDefault="004B7C1D" w:rsidP="00DF1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15000" cy="4638675"/>
            <wp:effectExtent l="0" t="0" r="0" b="9525"/>
            <wp:docPr id="2" name="Kép 2" descr="D:\Dropbox\neurobioszszobeli\neurbiosz 2 kidolgozas\marci\kepek\retina\p2_lay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ropbox\neurobioszszobeli\neurbiosz 2 kidolgozas\marci\kepek\retina\p2_layer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EB0" w:rsidRDefault="00D36EB0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pacing w:val="-2"/>
          <w:sz w:val="28"/>
          <w:szCs w:val="28"/>
        </w:rPr>
      </w:pPr>
      <w:r>
        <w:rPr>
          <w:rFonts w:eastAsia="Times New Roman"/>
          <w:spacing w:val="-2"/>
        </w:rPr>
        <w:br w:type="page"/>
      </w:r>
    </w:p>
    <w:p w:rsidR="00DF1FEC" w:rsidRPr="00DF1FEC" w:rsidRDefault="00DF1FEC" w:rsidP="00D36EB0">
      <w:pPr>
        <w:pStyle w:val="Cmsor1"/>
        <w:rPr>
          <w:rFonts w:eastAsia="Times New Roman"/>
          <w:spacing w:val="-2"/>
          <w:lang w:val="hu-HU"/>
        </w:rPr>
      </w:pPr>
      <w:r w:rsidRPr="00DF1FEC">
        <w:rPr>
          <w:rFonts w:eastAsia="Times New Roman"/>
          <w:spacing w:val="-2"/>
          <w:lang w:val="hu-HU"/>
        </w:rPr>
        <w:lastRenderedPageBreak/>
        <w:t>Szövettani szerkezet:</w:t>
      </w:r>
    </w:p>
    <w:p w:rsidR="00DF1FEC" w:rsidRPr="00DF1FEC" w:rsidRDefault="00DF1FEC" w:rsidP="00DF1F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 szövettani réteg:</w:t>
      </w:r>
    </w:p>
    <w:p w:rsidR="00DF1FEC" w:rsidRPr="00DF1FEC" w:rsidRDefault="00DF1FEC" w:rsidP="00DF1FE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Pigmenthám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Erős megvilágításkor a pigmentszemcsék bevándorolnak a újszerű nyúlványokban és ezzel csökkentik a csapokat és pálcikákat érő fényt.</w:t>
      </w:r>
    </w:p>
    <w:p w:rsidR="00DF1FEC" w:rsidRPr="00DF1FEC" w:rsidRDefault="00DF1FEC" w:rsidP="00DF1FE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Csapok és pálcikák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Kettős nyúlványú neuroepithelium sejtek</w:t>
      </w:r>
    </w:p>
    <w:p w:rsidR="00DF1FEC" w:rsidRPr="00DF1FEC" w:rsidRDefault="00DF1FEC" w:rsidP="00DF1FE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Membrana limitans externa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A retina glia jellegű speciális speciális „támasztó”-sejtjeinek, az ún. Müller-féle sejteknek a nyúlványai csak a csapok és pálcikák tövéig érnek, és itt azok közeit kitöltő tökéletes záróréteget képeznek.</w:t>
      </w:r>
    </w:p>
    <w:p w:rsidR="00DF1FEC" w:rsidRPr="00DF1FEC" w:rsidRDefault="00DF1FEC" w:rsidP="00DF1FE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Stratum granulosum externum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A csapok és pálcikák magvait tartalmazzák</w:t>
      </w:r>
    </w:p>
    <w:p w:rsidR="00DF1FEC" w:rsidRPr="00DF1FEC" w:rsidRDefault="00DF1FEC" w:rsidP="00DF1FE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Stratum plexifornum externum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Ez a retina </w:t>
      </w:r>
      <w:r w:rsidRPr="00DF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első synapticus rétege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ahol az ingerületek átvezetődnek a látópálya második neuronjára, a bipoláris neuronokra</w:t>
      </w:r>
    </w:p>
    <w:p w:rsidR="00DF1FEC" w:rsidRPr="00DF1FEC" w:rsidRDefault="00DF1FEC" w:rsidP="00DF1FE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Stratum granulosum internum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Ebben vannak a bipoláris neuronok sejtmagvai, és az amachrinsejtek perikarionjai</w:t>
      </w:r>
    </w:p>
    <w:p w:rsidR="00DF1FEC" w:rsidRPr="00DF1FEC" w:rsidRDefault="00DF1FEC" w:rsidP="00DF1FE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Stratum plexiforme internum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A </w:t>
      </w:r>
      <w:r w:rsidRPr="00DF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második syapticus réteg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melyben a látópálya második neuronjai az opticusneuronokkal (</w:t>
      </w:r>
      <w:r w:rsidRPr="00DF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harmadik látópálya neuron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)lépnek kapcsolatba.</w:t>
      </w:r>
    </w:p>
    <w:p w:rsidR="00DF1FEC" w:rsidRPr="00DF1FEC" w:rsidRDefault="00DF1FEC" w:rsidP="00DF1FE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Stratum ganglionare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Itt helyzkednek el az opticus neuronok.</w:t>
      </w:r>
    </w:p>
    <w:p w:rsidR="00DF1FEC" w:rsidRPr="00DF1FEC" w:rsidRDefault="00DF1FEC" w:rsidP="00DF1FE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Opticus rostos réteg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Itt szedődnek össze az opticusneuronok idegnyulványai. Ebben a réregben ágazódik el az arteria és a vena centralis retinea </w:t>
      </w:r>
    </w:p>
    <w:p w:rsidR="00DF1FEC" w:rsidRPr="00DF1FEC" w:rsidRDefault="00DF1FEC" w:rsidP="00DF1FE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Membrana lamitans interna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Müller-féle sejtek kiszélesedő talpaiból összeálló egységes záróréteg.</w:t>
      </w:r>
    </w:p>
    <w:p w:rsidR="00DF1FEC" w:rsidRPr="00DF1FEC" w:rsidRDefault="00DF1FEC" w:rsidP="00D36EB0">
      <w:pPr>
        <w:pStyle w:val="Cmsor2"/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t>3 rétegnyi sejttest</w:t>
      </w:r>
      <w:r w:rsidR="00D36EB0">
        <w:rPr>
          <w:rFonts w:eastAsia="Times New Roman"/>
          <w:lang w:eastAsia="hu-HU"/>
        </w:rPr>
        <w:t>:</w:t>
      </w:r>
    </w:p>
    <w:p w:rsidR="00DF1FEC" w:rsidRPr="00D36EB0" w:rsidRDefault="00DF1FEC" w:rsidP="00D36EB0">
      <w:pPr>
        <w:pStyle w:val="Listaszerbekezds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6E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Közöttük két szinaptikus réteg</w:t>
      </w:r>
    </w:p>
    <w:p w:rsidR="00DF1FEC" w:rsidRPr="00D36EB0" w:rsidRDefault="00DF1FEC" w:rsidP="00D36EB0">
      <w:pPr>
        <w:pStyle w:val="Listaszerbekezds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6E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Vetikális „through pathway”</w:t>
      </w:r>
    </w:p>
    <w:p w:rsidR="00DF1FEC" w:rsidRPr="00D36EB0" w:rsidRDefault="00DF1FEC" w:rsidP="00D36EB0">
      <w:pPr>
        <w:pStyle w:val="Listaszerbekezds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6E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Horizontálisan beavatkozás a fő információfeldolgozó útba </w:t>
      </w:r>
    </w:p>
    <w:p w:rsidR="00DF1FEC" w:rsidRPr="00DF1FEC" w:rsidRDefault="00DF1FEC" w:rsidP="00D36EB0">
      <w:pPr>
        <w:pStyle w:val="Cmsor2"/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t>A retina alapvető kapcsolatrendszere:</w:t>
      </w:r>
    </w:p>
    <w:p w:rsidR="00DF1FEC" w:rsidRPr="00DF1FEC" w:rsidRDefault="00DF1FEC" w:rsidP="00DF1F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első (legkülső) a csap- és pálcikasejtek neuronja, amelyeknek részei a fényérzékelő receptorok. Ezek ingerülete egy bipoláris köztes neuronra tevődik át, amely a jeleket a harmadik neuronra, a nagy idegsejtekre továbbítják.</w:t>
      </w:r>
    </w:p>
    <w:p w:rsidR="00DF1FEC" w:rsidRPr="00DF1FEC" w:rsidRDefault="004B7C1D" w:rsidP="00DF1FEC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324DA0E0" wp14:editId="67218DC2">
            <wp:simplePos x="0" y="0"/>
            <wp:positionH relativeFrom="column">
              <wp:posOffset>3053080</wp:posOffset>
            </wp:positionH>
            <wp:positionV relativeFrom="paragraph">
              <wp:posOffset>168275</wp:posOffset>
            </wp:positionV>
            <wp:extent cx="3562350" cy="2979420"/>
            <wp:effectExtent l="0" t="0" r="0" b="0"/>
            <wp:wrapNone/>
            <wp:docPr id="3" name="Kép 3" descr="D:\Dropbox\neurobioszszobeli\neurbiosz 2 kidolgozas\marci\kepek\retina\p3_neural-kapcsolat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ropbox\neurobioszszobeli\neurbiosz 2 kidolgozas\marci\kepek\retina\p3_neural-kapcsolato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83" r="40296"/>
                    <a:stretch/>
                  </pic:blipFill>
                  <pic:spPr bwMode="auto">
                    <a:xfrm>
                      <a:off x="0" y="0"/>
                      <a:ext cx="356235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FEC"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Lineáris: egy-egy irúnyú → csapok</w:t>
      </w:r>
    </w:p>
    <w:p w:rsidR="00DF1FEC" w:rsidRPr="00DF1FEC" w:rsidRDefault="00DF1FEC" w:rsidP="00DF1FEC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Konvergáló: sok-egy irányú → pálcikák</w:t>
      </w:r>
    </w:p>
    <w:p w:rsidR="00DF1FEC" w:rsidRPr="004B7C1D" w:rsidRDefault="00DF1FEC" w:rsidP="00DF1FEC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Asszociációs: oldal irányú</w:t>
      </w:r>
    </w:p>
    <w:p w:rsidR="004B7C1D" w:rsidRPr="00DF1FEC" w:rsidRDefault="004B7C1D" w:rsidP="004B7C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6EB0" w:rsidRDefault="00D36EB0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val="en-US" w:eastAsia="hu-HU"/>
        </w:rPr>
      </w:pPr>
      <w:r>
        <w:rPr>
          <w:rFonts w:eastAsia="Times New Roman"/>
          <w:lang w:eastAsia="hu-HU"/>
        </w:rPr>
        <w:br w:type="page"/>
      </w:r>
    </w:p>
    <w:p w:rsidR="00DF1FEC" w:rsidRPr="00DF1FEC" w:rsidRDefault="00DF1FEC" w:rsidP="00D36EB0">
      <w:pPr>
        <w:pStyle w:val="Cmsor1"/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lastRenderedPageBreak/>
        <w:t>Fotoreceptor sejtek:</w:t>
      </w:r>
    </w:p>
    <w:p w:rsidR="00DF1FEC" w:rsidRPr="00DF1FEC" w:rsidRDefault="00DF1FEC" w:rsidP="00DF1FEC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Duplex retina</w:t>
      </w:r>
    </w:p>
    <w:p w:rsidR="00DF1FEC" w:rsidRPr="00DF1FEC" w:rsidRDefault="00DF1FEC" w:rsidP="00DF1FEC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Pálcikák</w:t>
      </w:r>
    </w:p>
    <w:p w:rsidR="00DF1FEC" w:rsidRPr="00DF1FEC" w:rsidRDefault="00DF1FEC" w:rsidP="00DF1FEC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alacsonyabb intenzitású fényre is 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érzékenyek</w:t>
      </w:r>
    </w:p>
    <w:p w:rsidR="00DF1FEC" w:rsidRPr="00DF1FEC" w:rsidRDefault="00DF1FEC" w:rsidP="00DF1FEC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sötét–világos megkülönböztetésére alkalmasak</w:t>
      </w:r>
    </w:p>
    <w:p w:rsidR="00DF1FEC" w:rsidRPr="00DF1FEC" w:rsidRDefault="00DF1FEC" w:rsidP="00DF1FEC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(esetleg két) típus</w:t>
      </w:r>
    </w:p>
    <w:p w:rsidR="00DF1FEC" w:rsidRPr="00DF1FEC" w:rsidRDefault="00DF1FEC" w:rsidP="00DF1FEC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hasonló morfológia</w:t>
      </w:r>
    </w:p>
    <w:p w:rsidR="00DF1FEC" w:rsidRPr="00DF1FEC" w:rsidRDefault="00DF1FEC" w:rsidP="00DF1FEC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Hosszú külső szegmens</w:t>
      </w:r>
    </w:p>
    <w:p w:rsidR="00DF1FEC" w:rsidRPr="00DF1FEC" w:rsidRDefault="00DF1FEC" w:rsidP="00DF1FEC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Zárt endomembrán rendsze</w:t>
      </w:r>
    </w:p>
    <w:p w:rsidR="00DF1FEC" w:rsidRPr="00DF1FEC" w:rsidRDefault="00DF1FEC" w:rsidP="00DF1FEC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Csapok</w:t>
      </w:r>
    </w:p>
    <w:p w:rsidR="00DF1FEC" w:rsidRPr="00DF1FEC" w:rsidRDefault="00DF1FEC" w:rsidP="00DF1FEC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Nyitott endomembrán redszer</w:t>
      </w:r>
    </w:p>
    <w:p w:rsidR="00DF1FEC" w:rsidRPr="00DF1FEC" w:rsidRDefault="00DF1FEC" w:rsidP="00DF1FEC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színlátást és az éleslátást a csapok biztosítják</w:t>
      </w:r>
    </w:p>
    <w:p w:rsidR="00DF1FEC" w:rsidRPr="00DF1FEC" w:rsidRDefault="00DF1FEC" w:rsidP="00DF1FEC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úgynevezett sárgafoltban </w:t>
      </w:r>
      <w:r w:rsidRPr="00DF1F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(macula lutea) 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levő látógödörben </w:t>
      </w:r>
      <w:r w:rsidRPr="00DF1F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(fovea centralis) 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csak tömötten egymás mellé rendeződött csapok vannak, ez az</w:t>
      </w:r>
      <w:r w:rsidRPr="00DF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éles látás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helye</w:t>
      </w:r>
    </w:p>
    <w:p w:rsidR="00DF1FEC" w:rsidRPr="00DF1FEC" w:rsidRDefault="00DF1FEC" w:rsidP="00D36EB0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3típus, csoportonként változó hullámhossz-érzékenység: látható fény kis, közepes és nagyobb frekvenciájú tartományait képesek érzékelni, azaz vörös, zöld és kék alapszíneket láttatnak</w:t>
      </w:r>
    </w:p>
    <w:p w:rsidR="00DF1FEC" w:rsidRPr="00DF1FEC" w:rsidRDefault="00DF1FEC" w:rsidP="001B7DCB">
      <w:pPr>
        <w:pStyle w:val="Cmsor2"/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t>Bipoláris-sejtek szinaptikus kapcsolatai:</w:t>
      </w:r>
    </w:p>
    <w:p w:rsidR="00DF1FEC" w:rsidRPr="00DF1FEC" w:rsidRDefault="00DF1FEC" w:rsidP="00DF1FEC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Axonok, ribbon szinapszisok</w:t>
      </w:r>
    </w:p>
    <w:p w:rsidR="00DF1FEC" w:rsidRPr="00DF1FEC" w:rsidRDefault="00DF1FEC" w:rsidP="00DF1FEC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terminálisban több ribbon, több kimenet</w:t>
      </w:r>
    </w:p>
    <w:p w:rsidR="00DF1FEC" w:rsidRPr="00DF1FEC" w:rsidRDefault="00DF1FEC" w:rsidP="00DF1FEC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belső rostos réteg minden 8.-10. szinapszisa </w:t>
      </w:r>
    </w:p>
    <w:p w:rsidR="00DF1FEC" w:rsidRPr="00DF1FEC" w:rsidRDefault="00DF1FEC" w:rsidP="00DF1FEC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Posztszinaptikus diád</w:t>
      </w:r>
    </w:p>
    <w:p w:rsidR="00DF1FEC" w:rsidRPr="00DF1FEC" w:rsidRDefault="00DF1FEC" w:rsidP="00DF1FEC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axon fogadó felszín is (bemenet amakrin sejtektől)</w:t>
      </w:r>
    </w:p>
    <w:p w:rsidR="00DF1FEC" w:rsidRPr="00DF1FEC" w:rsidRDefault="00DF1FEC" w:rsidP="00DF1FEC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Kimenet túlnyomó részben glutamáterg, a bemenetek GABAergek</w:t>
      </w:r>
    </w:p>
    <w:p w:rsidR="00DF1FEC" w:rsidRPr="00DF1FEC" w:rsidRDefault="00DF1FEC" w:rsidP="00DF1FEC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bipoláris terminálisokon mind GABA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A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mind GABA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B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receptorok is vannak</w:t>
      </w:r>
    </w:p>
    <w:p w:rsidR="00DF1FEC" w:rsidRPr="00DF1FEC" w:rsidRDefault="00DF1FEC" w:rsidP="00D36EB0">
      <w:pPr>
        <w:pStyle w:val="Cmsor2"/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t>Csapok direkt kapcsolatai</w:t>
      </w:r>
    </w:p>
    <w:p w:rsidR="00DF1FEC" w:rsidRPr="00DF1FEC" w:rsidRDefault="00DF1FEC" w:rsidP="00DF1F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 csap 2 f</w:t>
      </w:r>
      <w:r w:rsidR="00D36E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éle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bipoláris sejttel szinaptizál:</w:t>
      </w:r>
    </w:p>
    <w:p w:rsidR="00DF1FEC" w:rsidRPr="00D36EB0" w:rsidRDefault="00DF1FEC" w:rsidP="00D36EB0">
      <w:pPr>
        <w:pStyle w:val="Listaszerbekezds"/>
        <w:numPr>
          <w:ilvl w:val="2"/>
          <w:numId w:val="6"/>
        </w:num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6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ON</w:t>
      </w:r>
      <w:r w:rsidRPr="00D36E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bipoláris sejt: fény bekapcsolására érzékeny </w:t>
      </w:r>
    </w:p>
    <w:p w:rsidR="00DF1FEC" w:rsidRPr="00D36EB0" w:rsidRDefault="00DF1FEC" w:rsidP="00D36EB0">
      <w:pPr>
        <w:pStyle w:val="Listaszerbekezds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6E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Sötétben: a leadott transzmitter (glutamát) hiperpolarizálja a bipoláris sejtet</w:t>
      </w:r>
    </w:p>
    <w:p w:rsidR="00DF1FEC" w:rsidRPr="00D36EB0" w:rsidRDefault="00DF1FEC" w:rsidP="00D36EB0">
      <w:pPr>
        <w:pStyle w:val="Listaszerbekezds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6E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Fényre: csap hiperpolarizálódik → csökken a glutamát leadás → bipoláris sejt depolarizálódik</w:t>
      </w:r>
    </w:p>
    <w:p w:rsidR="00DF1FEC" w:rsidRPr="00D36EB0" w:rsidRDefault="00DF1FEC" w:rsidP="00D36EB0">
      <w:pPr>
        <w:pStyle w:val="Listaszerbekezds"/>
        <w:numPr>
          <w:ilvl w:val="2"/>
          <w:numId w:val="6"/>
        </w:numPr>
        <w:spacing w:after="0"/>
        <w:ind w:left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36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OFF</w:t>
      </w:r>
      <w:r w:rsidRPr="00D36E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bipoláris sejt: fény kikapcsolására érzékeny</w:t>
      </w:r>
    </w:p>
    <w:p w:rsidR="00DF1FEC" w:rsidRPr="00DF1FEC" w:rsidRDefault="00DF1FEC" w:rsidP="00D36EB0">
      <w:pPr>
        <w:pStyle w:val="Listaszerbekezds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Sötétben: a leadott transzmitter (glutamát) depolarizálja a bipoláris sejtet</w:t>
      </w:r>
    </w:p>
    <w:p w:rsidR="00DF1FEC" w:rsidRPr="00DF1FEC" w:rsidRDefault="00DF1FEC" w:rsidP="00D36EB0">
      <w:pPr>
        <w:pStyle w:val="Listaszerbekezds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Fényre: csap hiperpolarizálódik → csökken a glutamát leadás → bipoláris sejt hiperpolarizálódik</w:t>
      </w:r>
    </w:p>
    <w:p w:rsidR="00DF1FEC" w:rsidRPr="00DF1FEC" w:rsidRDefault="00DF1FEC" w:rsidP="00D36EB0">
      <w:pPr>
        <w:pStyle w:val="Listaszerbekezds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Újra sötét: újra depolarizálódik a bipoláris sejt, de ez nagyobb mértékű, mint a megelőző sötétben.</w:t>
      </w:r>
    </w:p>
    <w:p w:rsidR="00DF1FEC" w:rsidRPr="00DF1FEC" w:rsidRDefault="00DF1FEC" w:rsidP="00DF1F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ganglion sejtekhez aktiváló transzmitter kerül → követi a bipoláris sejtek aktivitását (ON-OFF)</w:t>
      </w:r>
    </w:p>
    <w:p w:rsidR="00D36EB0" w:rsidRDefault="00D36EB0">
      <w:pPr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  <w:lang w:eastAsia="hu-HU"/>
        </w:rPr>
      </w:pPr>
      <w:r>
        <w:rPr>
          <w:rFonts w:eastAsia="Times New Roman"/>
          <w:lang w:eastAsia="hu-HU"/>
        </w:rPr>
        <w:br w:type="page"/>
      </w:r>
    </w:p>
    <w:p w:rsidR="00DF1FEC" w:rsidRPr="00DF1FEC" w:rsidRDefault="00DF1FEC" w:rsidP="00D36EB0">
      <w:pPr>
        <w:pStyle w:val="Cmsor1"/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lastRenderedPageBreak/>
        <w:t>Horizontális sejtek:</w:t>
      </w:r>
    </w:p>
    <w:p w:rsidR="00DF1FEC" w:rsidRPr="00DF1FEC" w:rsidRDefault="00DF1FEC" w:rsidP="00DF1FEC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Hiperpolarizáló és depolarizáló sejtek </w:t>
      </w:r>
    </w:p>
    <w:p w:rsidR="00DF1FEC" w:rsidRPr="00DF1FEC" w:rsidRDefault="00DF1FEC" w:rsidP="00DF1FEC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Mindkét típuson ionotróp glutamát receptorok</w:t>
      </w:r>
    </w:p>
    <w:p w:rsidR="00DF1FEC" w:rsidRPr="00DF1FEC" w:rsidRDefault="00DF1FEC" w:rsidP="00DF1FEC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sejtek transzmittere GABA, markere PA vagy CaBP</w:t>
      </w:r>
    </w:p>
    <w:p w:rsidR="00DF1FEC" w:rsidRPr="00DF1FEC" w:rsidRDefault="00DF1FEC" w:rsidP="00DF1FEC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Laterális gátlás, központ-környéki organizáció</w:t>
      </w:r>
    </w:p>
    <w:p w:rsidR="00DF1FEC" w:rsidRPr="00DF1FEC" w:rsidRDefault="00DF1FEC" w:rsidP="00D36EB0">
      <w:pPr>
        <w:pStyle w:val="Cmsor1"/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t>Belső retina sejtjei:</w:t>
      </w:r>
    </w:p>
    <w:p w:rsidR="00DF1FEC" w:rsidRPr="00DF1FEC" w:rsidRDefault="00DF1FEC" w:rsidP="00DF1FEC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Bipoláris, amakrin és dúcsejtek</w:t>
      </w:r>
    </w:p>
    <w:p w:rsidR="00DF1FEC" w:rsidRPr="00DF1FEC" w:rsidRDefault="00DF1FEC" w:rsidP="00DF1FEC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Gliaelemek: Müller-sejtek; K-sipho modell</w:t>
      </w:r>
    </w:p>
    <w:p w:rsidR="00DF1FEC" w:rsidRPr="00DF1FEC" w:rsidRDefault="00DF1FEC" w:rsidP="00DF1FEC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Szinapszisok: A&gt;A, B&gt;A, A&gt;B, B&gt;G és A&gt;G </w:t>
      </w:r>
    </w:p>
    <w:p w:rsidR="00DF1FEC" w:rsidRPr="00DF1FEC" w:rsidRDefault="00DF1FEC" w:rsidP="00DF1FEC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Nagymérvű komplexitás </w:t>
      </w:r>
    </w:p>
    <w:p w:rsidR="00DF1FEC" w:rsidRPr="00DF1FEC" w:rsidRDefault="00DF1FEC" w:rsidP="00D36EB0">
      <w:pPr>
        <w:pStyle w:val="Cmsor2"/>
        <w:numPr>
          <w:ilvl w:val="0"/>
          <w:numId w:val="22"/>
        </w:numPr>
        <w:ind w:left="426"/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t>Amakrin sejtek:</w:t>
      </w:r>
    </w:p>
    <w:p w:rsidR="00DF1FEC" w:rsidRPr="00DF1FEC" w:rsidRDefault="00DF1FEC" w:rsidP="00D36EB0">
      <w:pPr>
        <w:pStyle w:val="Cmsor3"/>
        <w:numPr>
          <w:ilvl w:val="0"/>
          <w:numId w:val="21"/>
        </w:numPr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t>Mikroanatómiája: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Keskeny és széles dendritmezejű sejtek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Mintegy 20-30 sejttípus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Retinális mozaikorganizáció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Axon nélküli és poliaxonális sejtek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Diffúz nyúlványhálózat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Sokféle transzmitter, gyakran kolokalizáció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Rétegződés a belső rostos rétegben (uni-, bi-, tri-, és multistratified sejtek)</w:t>
      </w:r>
    </w:p>
    <w:p w:rsidR="00DF1FEC" w:rsidRPr="00DF1FEC" w:rsidRDefault="00DF1FEC" w:rsidP="00D36EB0">
      <w:pPr>
        <w:pStyle w:val="Cmsor3"/>
        <w:numPr>
          <w:ilvl w:val="0"/>
          <w:numId w:val="21"/>
        </w:numPr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t>Neurokámiája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Túlnyomó többségében GABA és glicin - keskeny dendritfájú, sok szinapszist képző sejtek, az összes sejt 90%-a; gátlás!!!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Közepes dendritfájú sejtek: Ach (4-6%); irányszelektivitás, mozgásérzékelés: ”starburst” sejtek: filo-genetikai konzerváltság! 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Neurokémiai kódrendszer!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Monoaminok: DA, 5-HT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Peptiderg sejtek: SP, NPY, CCK; legtöbbször kotranszmitterként GABA vagy glicin mellett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Általában uni- vagy bistratified sejtek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Funkciójuk: neuromoduláció, pl. fényadaptáció</w:t>
      </w:r>
    </w:p>
    <w:p w:rsidR="00DF1FEC" w:rsidRPr="00DF1FEC" w:rsidRDefault="00DF1FEC" w:rsidP="00D36EB0">
      <w:pPr>
        <w:pStyle w:val="Cmsor3"/>
        <w:numPr>
          <w:ilvl w:val="0"/>
          <w:numId w:val="21"/>
        </w:numPr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t>Fiziológiája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„Sustained” és „transient”, On, Off és On-Off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dendritek sublamináris eloszlása követi a bipoláris axonok és a dúcsejt dendritek eloszlását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morfológiai és fiziológiai szegregáció egybeesése</w:t>
      </w:r>
    </w:p>
    <w:p w:rsidR="00DF1FEC" w:rsidRPr="00DF1FEC" w:rsidRDefault="00DF1FEC" w:rsidP="00D36EB0">
      <w:pPr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Irányszelektivitás</w:t>
      </w:r>
    </w:p>
    <w:p w:rsidR="001B7DCB" w:rsidRDefault="001B7DCB">
      <w:pPr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  <w:lang w:eastAsia="hu-HU"/>
        </w:rPr>
      </w:pPr>
      <w:r>
        <w:rPr>
          <w:rFonts w:eastAsia="Times New Roman"/>
          <w:lang w:eastAsia="hu-HU"/>
        </w:rPr>
        <w:br w:type="page"/>
      </w:r>
    </w:p>
    <w:p w:rsidR="00DF1FEC" w:rsidRPr="00DF1FEC" w:rsidRDefault="00DF1FEC" w:rsidP="00D36EB0">
      <w:pPr>
        <w:pStyle w:val="Cmsor2"/>
        <w:numPr>
          <w:ilvl w:val="0"/>
          <w:numId w:val="22"/>
        </w:numPr>
        <w:ind w:left="426"/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lastRenderedPageBreak/>
        <w:t xml:space="preserve">Dúcsejtek </w:t>
      </w:r>
    </w:p>
    <w:p w:rsidR="00DF1FEC" w:rsidRPr="00DF1FEC" w:rsidRDefault="00DF1FEC" w:rsidP="00D36EB0">
      <w:pPr>
        <w:pStyle w:val="Cmsor3"/>
        <w:numPr>
          <w:ilvl w:val="0"/>
          <w:numId w:val="20"/>
        </w:numPr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t>Mikroanatómiája: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Tömegtöltés, HRP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Sejtmozaikok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On és Off sejtek dendritikus szegregációja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On-Off sejtek gyakoriak, különösen az alacsonyabbrendű gerincesekben</w:t>
      </w:r>
    </w:p>
    <w:p w:rsidR="00DF1FEC" w:rsidRPr="00DF1FEC" w:rsidRDefault="00DF1FEC" w:rsidP="00D36EB0">
      <w:pPr>
        <w:pStyle w:val="Cmsor3"/>
        <w:numPr>
          <w:ilvl w:val="0"/>
          <w:numId w:val="20"/>
        </w:numPr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t>Neurokémiája: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Neurofilament proteinek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MAP-ok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Fogadó oldalon: ionotróp és metabotróp glutamát receptorok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AMPA, NMDA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IP3 és RyR rendszer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Kálciumkötő fehérjék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Transzmittere: glutaminsav, egyes sejtek neuropeptideket (SP, NPY, PACAP) tartalmazhatnak: target-specificitás!</w:t>
      </w:r>
    </w:p>
    <w:p w:rsidR="00DF1FEC" w:rsidRPr="00DF1FEC" w:rsidRDefault="00DF1FEC" w:rsidP="00D36EB0">
      <w:pPr>
        <w:pStyle w:val="Cmsor3"/>
        <w:numPr>
          <w:ilvl w:val="0"/>
          <w:numId w:val="20"/>
        </w:numPr>
        <w:rPr>
          <w:rFonts w:eastAsia="Times New Roman"/>
          <w:lang w:eastAsia="hu-HU"/>
        </w:rPr>
      </w:pPr>
      <w:r w:rsidRPr="00DF1FEC">
        <w:rPr>
          <w:rFonts w:eastAsia="Times New Roman"/>
          <w:lang w:eastAsia="hu-HU"/>
        </w:rPr>
        <w:t>Mikrofiziológiája: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Spike-generálás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Telítődés, hosszú utópotenciálok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Platófázis, oszcillációk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X, Y és W sejtek – megfeleltethetők anatómiailag!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Dúcsejtmozaikok, konvergencia!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tranziens dúcsejtek ON-OFF tulajdonsággal is bírhatnak.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dúcsejtek GABAerg gátlás alatt vannak. A gátlás GABA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A</w:t>
      </w: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receptoron keresztül mediálódik.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dúcsejtek dendritjeiken GABA és glutamát receptorokat hordoznak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dúcsejtek maguk glutamátot használnak transzmitterként</w:t>
      </w:r>
    </w:p>
    <w:p w:rsidR="00DF1FEC" w:rsidRPr="00DF1FEC" w:rsidRDefault="00DF1FEC" w:rsidP="00D36EB0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glutamát receptorok mind ionotróp, mind metabotróp receptorok lehetnek</w:t>
      </w:r>
    </w:p>
    <w:p w:rsidR="00DF1FEC" w:rsidRPr="00DF1FEC" w:rsidRDefault="00DF1FEC" w:rsidP="00DF1FE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1FEC" w:rsidRPr="00DF1FEC" w:rsidSect="004B7C1D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585" w:rsidRDefault="00F93585" w:rsidP="00DF1FEC">
      <w:pPr>
        <w:spacing w:after="0" w:line="240" w:lineRule="auto"/>
      </w:pPr>
      <w:r>
        <w:separator/>
      </w:r>
    </w:p>
  </w:endnote>
  <w:endnote w:type="continuationSeparator" w:id="0">
    <w:p w:rsidR="00F93585" w:rsidRDefault="00F93585" w:rsidP="00DF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386489"/>
      <w:docPartObj>
        <w:docPartGallery w:val="Page Numbers (Bottom of Page)"/>
        <w:docPartUnique/>
      </w:docPartObj>
    </w:sdtPr>
    <w:sdtEndPr/>
    <w:sdtContent>
      <w:p w:rsidR="00DF1FEC" w:rsidRDefault="00DF1FE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600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585" w:rsidRDefault="00F93585" w:rsidP="00DF1FEC">
      <w:pPr>
        <w:spacing w:after="0" w:line="240" w:lineRule="auto"/>
      </w:pPr>
      <w:r>
        <w:separator/>
      </w:r>
    </w:p>
  </w:footnote>
  <w:footnote w:type="continuationSeparator" w:id="0">
    <w:p w:rsidR="00F93585" w:rsidRDefault="00F93585" w:rsidP="00DF1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44E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F7625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12CDA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12726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34A58"/>
    <w:multiLevelType w:val="hybridMultilevel"/>
    <w:tmpl w:val="90A6B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65B42"/>
    <w:multiLevelType w:val="hybridMultilevel"/>
    <w:tmpl w:val="88000C78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E8A02A9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C0B2A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608DF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541F3"/>
    <w:multiLevelType w:val="multilevel"/>
    <w:tmpl w:val="6EB8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B6C53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520F8"/>
    <w:multiLevelType w:val="hybridMultilevel"/>
    <w:tmpl w:val="D9B45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364320"/>
    <w:multiLevelType w:val="multilevel"/>
    <w:tmpl w:val="F768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7406C4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6877AC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CF46F4"/>
    <w:multiLevelType w:val="hybridMultilevel"/>
    <w:tmpl w:val="90F6DA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C0E16"/>
    <w:multiLevelType w:val="hybridMultilevel"/>
    <w:tmpl w:val="1EDC2B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03942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E83523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B937C6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DD6BA8"/>
    <w:multiLevelType w:val="hybridMultilevel"/>
    <w:tmpl w:val="A94C42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E7870"/>
    <w:multiLevelType w:val="hybridMultilevel"/>
    <w:tmpl w:val="557AA9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12"/>
  </w:num>
  <w:num w:numId="7">
    <w:abstractNumId w:val="13"/>
  </w:num>
  <w:num w:numId="8">
    <w:abstractNumId w:val="6"/>
  </w:num>
  <w:num w:numId="9">
    <w:abstractNumId w:val="7"/>
  </w:num>
  <w:num w:numId="10">
    <w:abstractNumId w:val="0"/>
  </w:num>
  <w:num w:numId="11">
    <w:abstractNumId w:val="17"/>
  </w:num>
  <w:num w:numId="12">
    <w:abstractNumId w:val="14"/>
  </w:num>
  <w:num w:numId="13">
    <w:abstractNumId w:val="10"/>
  </w:num>
  <w:num w:numId="14">
    <w:abstractNumId w:val="19"/>
  </w:num>
  <w:num w:numId="15">
    <w:abstractNumId w:val="18"/>
  </w:num>
  <w:num w:numId="16">
    <w:abstractNumId w:val="15"/>
  </w:num>
  <w:num w:numId="17">
    <w:abstractNumId w:val="11"/>
  </w:num>
  <w:num w:numId="18">
    <w:abstractNumId w:val="21"/>
  </w:num>
  <w:num w:numId="19">
    <w:abstractNumId w:val="5"/>
  </w:num>
  <w:num w:numId="20">
    <w:abstractNumId w:val="4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EC"/>
    <w:rsid w:val="001B7DCB"/>
    <w:rsid w:val="004B7C1D"/>
    <w:rsid w:val="00752D9C"/>
    <w:rsid w:val="00D36EB0"/>
    <w:rsid w:val="00DF1FEC"/>
    <w:rsid w:val="00E17D51"/>
    <w:rsid w:val="00F02184"/>
    <w:rsid w:val="00F74600"/>
    <w:rsid w:val="00F9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36EB0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36E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36E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F1F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F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1FEC"/>
  </w:style>
  <w:style w:type="paragraph" w:styleId="llb">
    <w:name w:val="footer"/>
    <w:basedOn w:val="Norml"/>
    <w:link w:val="llbChar"/>
    <w:uiPriority w:val="99"/>
    <w:unhideWhenUsed/>
    <w:rsid w:val="00DF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1FEC"/>
  </w:style>
  <w:style w:type="paragraph" w:styleId="Cm">
    <w:name w:val="Title"/>
    <w:basedOn w:val="Norml"/>
    <w:next w:val="Norml"/>
    <w:link w:val="CmChar"/>
    <w:uiPriority w:val="10"/>
    <w:qFormat/>
    <w:rsid w:val="00D36EB0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D36E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D36E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aszerbekezds">
    <w:name w:val="List Paragraph"/>
    <w:basedOn w:val="Norml"/>
    <w:uiPriority w:val="34"/>
    <w:qFormat/>
    <w:rsid w:val="00D36EB0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36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D36E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7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36EB0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36E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36E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F1F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F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1FEC"/>
  </w:style>
  <w:style w:type="paragraph" w:styleId="llb">
    <w:name w:val="footer"/>
    <w:basedOn w:val="Norml"/>
    <w:link w:val="llbChar"/>
    <w:uiPriority w:val="99"/>
    <w:unhideWhenUsed/>
    <w:rsid w:val="00DF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1FEC"/>
  </w:style>
  <w:style w:type="paragraph" w:styleId="Cm">
    <w:name w:val="Title"/>
    <w:basedOn w:val="Norml"/>
    <w:next w:val="Norml"/>
    <w:link w:val="CmChar"/>
    <w:uiPriority w:val="10"/>
    <w:qFormat/>
    <w:rsid w:val="00D36EB0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D36E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D36E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aszerbekezds">
    <w:name w:val="List Paragraph"/>
    <w:basedOn w:val="Norml"/>
    <w:uiPriority w:val="34"/>
    <w:qFormat/>
    <w:rsid w:val="00D36EB0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36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D36E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7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C6F8-7BFB-4EF4-AA14-B32C2369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845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Noémi; Rózsás Gergely; Goda Márton Áron; Kovács Lóránt</dc:creator>
  <cp:lastModifiedBy>Kovács Lóránt</cp:lastModifiedBy>
  <cp:revision>4</cp:revision>
  <dcterms:created xsi:type="dcterms:W3CDTF">2013-04-15T19:45:00Z</dcterms:created>
  <dcterms:modified xsi:type="dcterms:W3CDTF">2013-04-15T22:28:00Z</dcterms:modified>
</cp:coreProperties>
</file>