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A98" w:rsidRPr="00D81DAF" w:rsidRDefault="00920182" w:rsidP="00D81DAF">
      <w:pPr>
        <w:pStyle w:val="Cm"/>
        <w:rPr>
          <w:rFonts w:eastAsia="Times New Roman"/>
          <w:spacing w:val="-3"/>
          <w:lang w:val="hu-HU"/>
        </w:rPr>
      </w:pPr>
      <w:bookmarkStart w:id="0" w:name="_GoBack"/>
      <w:bookmarkEnd w:id="0"/>
      <w:proofErr w:type="spellStart"/>
      <w:r w:rsidRPr="00D81DAF">
        <w:rPr>
          <w:rFonts w:eastAsia="Times New Roman"/>
          <w:spacing w:val="-3"/>
          <w:lang w:val="hu-HU"/>
        </w:rPr>
        <w:t>Elektrofiziológia</w:t>
      </w:r>
      <w:proofErr w:type="spellEnd"/>
    </w:p>
    <w:p w:rsidR="00920182" w:rsidRPr="00D81DAF" w:rsidRDefault="00920182" w:rsidP="0092018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>Membrán és akciós potenciálok neuronokban</w:t>
      </w:r>
    </w:p>
    <w:p w:rsidR="00920182" w:rsidRPr="00D81DAF" w:rsidRDefault="00920182" w:rsidP="0092018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>Jelátvitel a szinapszisokban</w:t>
      </w:r>
    </w:p>
    <w:p w:rsidR="00920182" w:rsidRPr="00D81DAF" w:rsidRDefault="00920182" w:rsidP="0092018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>Szinaptikus plaszticitás</w:t>
      </w:r>
    </w:p>
    <w:p w:rsidR="00920182" w:rsidRPr="00D81DAF" w:rsidRDefault="00920182" w:rsidP="0092018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81DA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vitro és </w:t>
      </w:r>
      <w:proofErr w:type="spellStart"/>
      <w:r w:rsidRPr="00D81DA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vivo felvételezési technikák</w:t>
      </w:r>
    </w:p>
    <w:p w:rsidR="00920182" w:rsidRPr="00D81DAF" w:rsidRDefault="00920182" w:rsidP="0092018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 xml:space="preserve">Különböző neuron </w:t>
      </w:r>
      <w:proofErr w:type="spellStart"/>
      <w:r w:rsidRPr="00D81DAF">
        <w:rPr>
          <w:rFonts w:ascii="Times New Roman" w:hAnsi="Times New Roman" w:cs="Times New Roman"/>
          <w:sz w:val="24"/>
          <w:szCs w:val="24"/>
        </w:rPr>
        <w:t>fenotípusok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tüzelési tulajdonságai</w:t>
      </w:r>
    </w:p>
    <w:p w:rsidR="00DE6038" w:rsidRPr="00D81DAF" w:rsidRDefault="00DE6038" w:rsidP="00D81DAF">
      <w:pPr>
        <w:pStyle w:val="Cmsor1"/>
        <w:widowControl w:val="0"/>
        <w:rPr>
          <w:rFonts w:eastAsia="Times New Roman"/>
          <w:spacing w:val="-2"/>
        </w:rPr>
      </w:pPr>
      <w:r w:rsidRPr="00D81DAF">
        <w:rPr>
          <w:rFonts w:eastAsia="Times New Roman"/>
          <w:spacing w:val="-2"/>
        </w:rPr>
        <w:t>1. Membrán és akciós potenciálok neuronokban</w:t>
      </w:r>
    </w:p>
    <w:p w:rsidR="00DE6038" w:rsidRPr="00D81DAF" w:rsidRDefault="00DE6038" w:rsidP="00D81DAF">
      <w:pPr>
        <w:pStyle w:val="Cmsor2"/>
      </w:pPr>
      <w:r w:rsidRPr="00D81DAF">
        <w:t>I</w:t>
      </w:r>
      <w:r w:rsidR="00920182" w:rsidRPr="00D81DAF">
        <w:t>on koncentráció és nyugalmi potenciál</w:t>
      </w:r>
    </w:p>
    <w:p w:rsidR="00DE6038" w:rsidRPr="00D81DAF" w:rsidRDefault="00920182" w:rsidP="00920182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 xml:space="preserve">Az ionok eloszlása </w:t>
      </w:r>
      <w:r w:rsidR="00DE6038" w:rsidRPr="00D81DAF">
        <w:rPr>
          <w:rFonts w:ascii="Times New Roman" w:hAnsi="Times New Roman" w:cs="Times New Roman"/>
          <w:sz w:val="24"/>
          <w:szCs w:val="24"/>
        </w:rPr>
        <w:t xml:space="preserve">(és koncentrációja) </w:t>
      </w:r>
      <w:r w:rsidRPr="00D81DAF">
        <w:rPr>
          <w:rFonts w:ascii="Times New Roman" w:hAnsi="Times New Roman" w:cs="Times New Roman"/>
          <w:sz w:val="24"/>
          <w:szCs w:val="24"/>
        </w:rPr>
        <w:t>egyenlőtlen a sejt</w:t>
      </w:r>
      <w:r w:rsidR="00DE6038" w:rsidRPr="00D81DAF">
        <w:rPr>
          <w:rFonts w:ascii="Times New Roman" w:hAnsi="Times New Roman" w:cs="Times New Roman"/>
          <w:sz w:val="24"/>
          <w:szCs w:val="24"/>
        </w:rPr>
        <w:t>membrán</w:t>
      </w:r>
      <w:r w:rsidRPr="00D81DAF">
        <w:rPr>
          <w:rFonts w:ascii="Times New Roman" w:hAnsi="Times New Roman" w:cs="Times New Roman"/>
          <w:sz w:val="24"/>
          <w:szCs w:val="24"/>
        </w:rPr>
        <w:t xml:space="preserve"> két oldalán, </w:t>
      </w:r>
      <w:r w:rsidR="00DE6038" w:rsidRPr="00D81DAF">
        <w:rPr>
          <w:rFonts w:ascii="Times New Roman" w:hAnsi="Times New Roman" w:cs="Times New Roman"/>
          <w:sz w:val="24"/>
          <w:szCs w:val="24"/>
        </w:rPr>
        <w:t>mivel a sejthártyán különböző mértékben tudnak átjutni.</w:t>
      </w:r>
    </w:p>
    <w:p w:rsidR="00920182" w:rsidRPr="00D81DAF" w:rsidRDefault="00DE6038" w:rsidP="00920182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 xml:space="preserve"> </w:t>
      </w:r>
      <w:r w:rsidR="00920182" w:rsidRPr="00D81DAF">
        <w:rPr>
          <w:rFonts w:ascii="Times New Roman" w:hAnsi="Times New Roman" w:cs="Times New Roman"/>
          <w:sz w:val="24"/>
          <w:szCs w:val="24"/>
        </w:rPr>
        <w:t xml:space="preserve">A sejthártya </w:t>
      </w:r>
      <w:r w:rsidRPr="00D81DAF">
        <w:rPr>
          <w:rFonts w:ascii="Times New Roman" w:hAnsi="Times New Roman" w:cs="Times New Roman"/>
          <w:sz w:val="24"/>
          <w:szCs w:val="24"/>
        </w:rPr>
        <w:t>alapvetően nem ereszti át az ionokat, átjutás csak erre „szakosodott” transzmembrán fehérjéken keresztül lehetséges.</w:t>
      </w:r>
    </w:p>
    <w:p w:rsidR="00920182" w:rsidRPr="00D81DAF" w:rsidRDefault="00796C9D" w:rsidP="00920182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>Az előzőek</w:t>
      </w:r>
      <w:r w:rsidR="00DE6038" w:rsidRPr="00D81DAF">
        <w:rPr>
          <w:rFonts w:ascii="Times New Roman" w:hAnsi="Times New Roman" w:cs="Times New Roman"/>
          <w:sz w:val="24"/>
          <w:szCs w:val="24"/>
        </w:rPr>
        <w:t xml:space="preserve"> miatt a sejtmembrán két oldalán </w:t>
      </w:r>
      <w:r w:rsidR="00920182" w:rsidRPr="00D81DAF">
        <w:rPr>
          <w:rFonts w:ascii="Times New Roman" w:hAnsi="Times New Roman" w:cs="Times New Roman"/>
          <w:sz w:val="24"/>
          <w:szCs w:val="24"/>
        </w:rPr>
        <w:t xml:space="preserve">feszültség különbség lép fel, </w:t>
      </w:r>
      <w:r w:rsidR="00DE6038" w:rsidRPr="00D81DAF">
        <w:rPr>
          <w:rFonts w:ascii="Times New Roman" w:hAnsi="Times New Roman" w:cs="Times New Roman"/>
          <w:sz w:val="24"/>
          <w:szCs w:val="24"/>
        </w:rPr>
        <w:t>amelyet</w:t>
      </w:r>
      <w:r w:rsidR="00920182" w:rsidRPr="00D81DAF">
        <w:rPr>
          <w:rFonts w:ascii="Times New Roman" w:hAnsi="Times New Roman" w:cs="Times New Roman"/>
          <w:sz w:val="24"/>
          <w:szCs w:val="24"/>
        </w:rPr>
        <w:t xml:space="preserve"> </w:t>
      </w:r>
      <w:r w:rsidR="00920182" w:rsidRPr="00D81DAF">
        <w:rPr>
          <w:rFonts w:ascii="Times New Roman" w:hAnsi="Times New Roman" w:cs="Times New Roman"/>
          <w:b/>
          <w:sz w:val="24"/>
          <w:szCs w:val="24"/>
        </w:rPr>
        <w:t>membrán potenciálnak</w:t>
      </w:r>
      <w:r w:rsidR="00DE6038" w:rsidRPr="00D81DAF">
        <w:rPr>
          <w:rFonts w:ascii="Times New Roman" w:hAnsi="Times New Roman" w:cs="Times New Roman"/>
          <w:sz w:val="24"/>
          <w:szCs w:val="24"/>
        </w:rPr>
        <w:t xml:space="preserve"> hívunk.</w:t>
      </w:r>
    </w:p>
    <w:p w:rsidR="00920182" w:rsidRPr="00D81DAF" w:rsidRDefault="00920182" w:rsidP="00920182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 xml:space="preserve">Az összes ionra jellemző egy membrán potenciál, amely mellett az ionok be és kiáramlása összességében nulla, azaz </w:t>
      </w:r>
      <w:r w:rsidR="00C5488F" w:rsidRPr="00D81DAF">
        <w:rPr>
          <w:rFonts w:ascii="Times New Roman" w:hAnsi="Times New Roman" w:cs="Times New Roman"/>
          <w:sz w:val="24"/>
          <w:szCs w:val="24"/>
        </w:rPr>
        <w:t xml:space="preserve">dinamikus </w:t>
      </w:r>
      <w:r w:rsidRPr="00D81DAF">
        <w:rPr>
          <w:rFonts w:ascii="Times New Roman" w:hAnsi="Times New Roman" w:cs="Times New Roman"/>
          <w:sz w:val="24"/>
          <w:szCs w:val="24"/>
        </w:rPr>
        <w:t>egyensúly van</w:t>
      </w:r>
      <w:r w:rsidR="00C5488F" w:rsidRPr="00D81DAF">
        <w:rPr>
          <w:rFonts w:ascii="Times New Roman" w:hAnsi="Times New Roman" w:cs="Times New Roman"/>
          <w:sz w:val="24"/>
          <w:szCs w:val="24"/>
        </w:rPr>
        <w:t>. Ezt hívjuk</w:t>
      </w:r>
      <w:r w:rsidR="00DD3CCA" w:rsidRPr="00D81DAF">
        <w:rPr>
          <w:rFonts w:ascii="Times New Roman" w:hAnsi="Times New Roman" w:cs="Times New Roman"/>
          <w:sz w:val="24"/>
          <w:szCs w:val="24"/>
        </w:rPr>
        <w:t xml:space="preserve"> az ionra értelmezett</w:t>
      </w:r>
      <w:r w:rsidR="00C5488F" w:rsidRPr="00D81DAF">
        <w:rPr>
          <w:rFonts w:ascii="Times New Roman" w:hAnsi="Times New Roman" w:cs="Times New Roman"/>
          <w:sz w:val="24"/>
          <w:szCs w:val="24"/>
        </w:rPr>
        <w:t xml:space="preserve"> </w:t>
      </w:r>
      <w:r w:rsidR="00C5488F" w:rsidRPr="00D81DAF">
        <w:rPr>
          <w:rFonts w:ascii="Times New Roman" w:hAnsi="Times New Roman" w:cs="Times New Roman"/>
          <w:b/>
          <w:sz w:val="24"/>
          <w:szCs w:val="24"/>
        </w:rPr>
        <w:t>egyensúlyi potenciálnak</w:t>
      </w:r>
      <w:r w:rsidR="00C5488F" w:rsidRPr="00D81DAF">
        <w:rPr>
          <w:rFonts w:ascii="Times New Roman" w:hAnsi="Times New Roman" w:cs="Times New Roman"/>
          <w:sz w:val="24"/>
          <w:szCs w:val="24"/>
        </w:rPr>
        <w:t>.</w:t>
      </w:r>
    </w:p>
    <w:p w:rsidR="00DD3CCA" w:rsidRPr="00D81DAF" w:rsidRDefault="00DD3CCA" w:rsidP="00920182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 xml:space="preserve">Egy élő sejt vizsgálatakor azt a membrán potenciált, amelyet akkor mérünk, amikor a sejt nyugalomban van, </w:t>
      </w:r>
      <w:r w:rsidRPr="00D81DAF">
        <w:rPr>
          <w:rFonts w:ascii="Times New Roman" w:hAnsi="Times New Roman" w:cs="Times New Roman"/>
          <w:b/>
          <w:sz w:val="24"/>
          <w:szCs w:val="24"/>
        </w:rPr>
        <w:t>nyugalmi potenciálnak</w:t>
      </w:r>
      <w:r w:rsidRPr="00D81DAF">
        <w:rPr>
          <w:rFonts w:ascii="Times New Roman" w:hAnsi="Times New Roman" w:cs="Times New Roman"/>
          <w:sz w:val="24"/>
          <w:szCs w:val="24"/>
        </w:rPr>
        <w:t xml:space="preserve"> hívjuk. A nyugalmi potenciál eltér az egyes ionok egyensúlyi potenciáljától.</w:t>
      </w:r>
    </w:p>
    <w:p w:rsidR="008A0086" w:rsidRPr="00D81DAF" w:rsidRDefault="00B96CF1" w:rsidP="008A0086">
      <w:pPr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b/>
          <w:sz w:val="24"/>
          <w:szCs w:val="24"/>
        </w:rPr>
        <w:t>A sejtekben mérhető ionkoncentrációk, és az ezekből kiszámolt egyensúlyi potenciálok</w:t>
      </w:r>
    </w:p>
    <w:tbl>
      <w:tblPr>
        <w:tblW w:w="87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2226"/>
        <w:gridCol w:w="2465"/>
        <w:gridCol w:w="2925"/>
      </w:tblGrid>
      <w:tr w:rsidR="008A0086" w:rsidRPr="00D81DAF" w:rsidTr="000D7322">
        <w:trPr>
          <w:trHeight w:val="220"/>
          <w:jc w:val="center"/>
        </w:trPr>
        <w:tc>
          <w:tcPr>
            <w:tcW w:w="10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0086" w:rsidRPr="00D81DAF" w:rsidRDefault="008A0086" w:rsidP="008A0086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37A9" w:rsidRPr="00D81DAF" w:rsidRDefault="008A0086" w:rsidP="008A0086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1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Inside</w:t>
            </w:r>
            <w:proofErr w:type="spellEnd"/>
            <w:r w:rsidRPr="00D81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D81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D81D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</w:t>
            </w:r>
            <w:proofErr w:type="spellEnd"/>
            <w:r w:rsidRPr="00D81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37A9" w:rsidRPr="00D81DAF" w:rsidRDefault="008A0086" w:rsidP="008A0086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1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Outside</w:t>
            </w:r>
            <w:proofErr w:type="spellEnd"/>
            <w:r w:rsidRPr="00D81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D81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D81D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</w:t>
            </w:r>
            <w:proofErr w:type="spellEnd"/>
            <w:r w:rsidRPr="00D81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29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37A9" w:rsidRPr="00D81DAF" w:rsidRDefault="008A0086" w:rsidP="009B6B5D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1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Equilibrium</w:t>
            </w:r>
            <w:proofErr w:type="spellEnd"/>
            <w:r w:rsidRPr="00D81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1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potential</w:t>
            </w:r>
            <w:proofErr w:type="spellEnd"/>
            <w:r w:rsidRPr="00D81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D81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="009B6B5D" w:rsidRPr="00D81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proofErr w:type="spellEnd"/>
            <w:r w:rsidRPr="00D81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</w:p>
        </w:tc>
      </w:tr>
      <w:tr w:rsidR="008A0086" w:rsidRPr="00D81DAF" w:rsidTr="008A0086">
        <w:trPr>
          <w:trHeight w:val="510"/>
          <w:jc w:val="center"/>
        </w:trPr>
        <w:tc>
          <w:tcPr>
            <w:tcW w:w="1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A0086" w:rsidRPr="00D81DAF" w:rsidRDefault="008A0086" w:rsidP="008A0086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837A9" w:rsidRPr="00D81DAF" w:rsidRDefault="008A0086" w:rsidP="008A0086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1DAF">
              <w:rPr>
                <w:rFonts w:ascii="Times New Roman" w:hAnsi="Times New Roman" w:cs="Times New Roman"/>
                <w:b/>
                <w:sz w:val="24"/>
                <w:szCs w:val="24"/>
              </w:rPr>
              <w:t>Mammalian</w:t>
            </w:r>
            <w:proofErr w:type="spellEnd"/>
            <w:r w:rsidRPr="00D81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neuron</w:t>
            </w:r>
          </w:p>
        </w:tc>
      </w:tr>
      <w:tr w:rsidR="008A0086" w:rsidRPr="00D81DAF" w:rsidTr="000D7322">
        <w:trPr>
          <w:trHeight w:val="510"/>
          <w:jc w:val="center"/>
        </w:trPr>
        <w:tc>
          <w:tcPr>
            <w:tcW w:w="1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837A9" w:rsidRPr="00D81DAF" w:rsidRDefault="008A0086" w:rsidP="008A0086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DAF">
              <w:rPr>
                <w:rFonts w:ascii="Times New Roman" w:hAnsi="Times New Roman" w:cs="Times New Roman"/>
                <w:b/>
                <w:sz w:val="24"/>
                <w:szCs w:val="24"/>
              </w:rPr>
              <w:t>Na</w:t>
            </w:r>
            <w:r w:rsidRPr="00D81DA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+ </w:t>
            </w:r>
          </w:p>
        </w:tc>
        <w:tc>
          <w:tcPr>
            <w:tcW w:w="2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837A9" w:rsidRPr="00D81DAF" w:rsidRDefault="008A0086" w:rsidP="008A0086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 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837A9" w:rsidRPr="00D81DAF" w:rsidRDefault="008A0086" w:rsidP="008A0086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145 </w:t>
            </w:r>
          </w:p>
        </w:tc>
        <w:tc>
          <w:tcPr>
            <w:tcW w:w="2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837A9" w:rsidRPr="00D81DAF" w:rsidRDefault="008A0086" w:rsidP="008A0086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+56 </w:t>
            </w:r>
          </w:p>
        </w:tc>
      </w:tr>
      <w:tr w:rsidR="008A0086" w:rsidRPr="00D81DAF" w:rsidTr="000D7322">
        <w:trPr>
          <w:trHeight w:val="510"/>
          <w:jc w:val="center"/>
        </w:trPr>
        <w:tc>
          <w:tcPr>
            <w:tcW w:w="1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837A9" w:rsidRPr="00D81DAF" w:rsidRDefault="008A0086" w:rsidP="008A0086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DAF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D81DA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837A9" w:rsidRPr="00D81DAF" w:rsidRDefault="008A0086" w:rsidP="008A0086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135 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837A9" w:rsidRPr="00D81DAF" w:rsidRDefault="008A0086" w:rsidP="008A0086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2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837A9" w:rsidRPr="00D81DAF" w:rsidRDefault="008A0086" w:rsidP="008A0086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-102 </w:t>
            </w:r>
          </w:p>
        </w:tc>
      </w:tr>
      <w:tr w:rsidR="008A0086" w:rsidRPr="00D81DAF" w:rsidTr="000D7322">
        <w:trPr>
          <w:trHeight w:val="510"/>
          <w:jc w:val="center"/>
        </w:trPr>
        <w:tc>
          <w:tcPr>
            <w:tcW w:w="1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837A9" w:rsidRPr="00D81DAF" w:rsidRDefault="008A0086" w:rsidP="008A0086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DAF">
              <w:rPr>
                <w:rFonts w:ascii="Times New Roman" w:hAnsi="Times New Roman" w:cs="Times New Roman"/>
                <w:b/>
                <w:sz w:val="24"/>
                <w:szCs w:val="24"/>
              </w:rPr>
              <w:t>Cl</w:t>
            </w:r>
            <w:r w:rsidRPr="00D81DA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2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837A9" w:rsidRPr="00D81DAF" w:rsidRDefault="008A0086" w:rsidP="008A0086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837A9" w:rsidRPr="00D81DAF" w:rsidRDefault="008A0086" w:rsidP="008A0086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120 </w:t>
            </w:r>
          </w:p>
        </w:tc>
        <w:tc>
          <w:tcPr>
            <w:tcW w:w="2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837A9" w:rsidRPr="00D81DAF" w:rsidRDefault="008A0086" w:rsidP="008A0086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-76 </w:t>
            </w:r>
          </w:p>
        </w:tc>
      </w:tr>
      <w:tr w:rsidR="008A0086" w:rsidRPr="00D81DAF" w:rsidTr="000D7322">
        <w:trPr>
          <w:trHeight w:val="510"/>
          <w:jc w:val="center"/>
        </w:trPr>
        <w:tc>
          <w:tcPr>
            <w:tcW w:w="1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837A9" w:rsidRPr="00D81DAF" w:rsidRDefault="008A0086" w:rsidP="008A0086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1DAF">
              <w:rPr>
                <w:rFonts w:ascii="Times New Roman" w:hAnsi="Times New Roman" w:cs="Times New Roman"/>
                <w:b/>
                <w:sz w:val="24"/>
                <w:szCs w:val="24"/>
              </w:rPr>
              <w:t>Ca</w:t>
            </w:r>
            <w:proofErr w:type="spellEnd"/>
            <w:r w:rsidRPr="00D81DA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++ </w:t>
            </w:r>
          </w:p>
        </w:tc>
        <w:tc>
          <w:tcPr>
            <w:tcW w:w="2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837A9" w:rsidRPr="00D81DAF" w:rsidRDefault="008A0086" w:rsidP="008A0086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0.1 </w:t>
            </w:r>
            <w:proofErr w:type="spellStart"/>
            <w:r w:rsidRPr="00D81DAF">
              <w:rPr>
                <w:rFonts w:ascii="Times New Roman" w:hAnsi="Times New Roman" w:cs="Times New Roman"/>
                <w:b/>
                <w:sz w:val="24"/>
                <w:szCs w:val="24"/>
              </w:rPr>
              <w:t>µM</w:t>
            </w:r>
            <w:proofErr w:type="spellEnd"/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837A9" w:rsidRPr="00D81DAF" w:rsidRDefault="008A0086" w:rsidP="008A0086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1.2 </w:t>
            </w:r>
          </w:p>
        </w:tc>
        <w:tc>
          <w:tcPr>
            <w:tcW w:w="2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837A9" w:rsidRPr="00D81DAF" w:rsidRDefault="008A0086" w:rsidP="008A0086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+125 </w:t>
            </w:r>
          </w:p>
        </w:tc>
      </w:tr>
    </w:tbl>
    <w:p w:rsidR="000D7322" w:rsidRPr="00D81DAF" w:rsidRDefault="000D7322">
      <w:pPr>
        <w:rPr>
          <w:rFonts w:ascii="Times New Roman" w:hAnsi="Times New Roman" w:cs="Times New Roman"/>
          <w:b/>
          <w:sz w:val="24"/>
          <w:szCs w:val="24"/>
        </w:rPr>
      </w:pPr>
      <w:r w:rsidRPr="00D81DAF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A0086" w:rsidRPr="00D81DAF" w:rsidRDefault="009B6B5D" w:rsidP="00D81DAF">
      <w:pPr>
        <w:pStyle w:val="Cmsor2"/>
      </w:pPr>
      <w:r w:rsidRPr="00D81DAF">
        <w:lastRenderedPageBreak/>
        <w:t xml:space="preserve">A </w:t>
      </w:r>
      <w:proofErr w:type="spellStart"/>
      <w:r w:rsidRPr="00D81DAF">
        <w:t>Nernst</w:t>
      </w:r>
      <w:proofErr w:type="spellEnd"/>
      <w:r w:rsidRPr="00D81DAF">
        <w:t xml:space="preserve"> egyenlet</w:t>
      </w:r>
    </w:p>
    <w:p w:rsidR="00CB1716" w:rsidRPr="00D81DAF" w:rsidRDefault="009B6B5D" w:rsidP="00CB17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D81DAF">
        <w:rPr>
          <w:rFonts w:ascii="Times New Roman" w:hAnsi="Times New Roman" w:cs="Times New Roman"/>
          <w:sz w:val="24"/>
          <w:szCs w:val="24"/>
        </w:rPr>
        <w:t>Nernst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egyenlet segítségével meghatározhatjuk egy specifikus ion egyensúlyi potenciálját.</w:t>
      </w:r>
      <w:r w:rsidR="00317E79" w:rsidRPr="00D81D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7F8C" w:rsidRPr="00D81DAF" w:rsidRDefault="00EC625C" w:rsidP="009B6B5D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ion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=2,303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RT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zF</m:t>
              </m:r>
            </m:den>
          </m:f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log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10</m:t>
              </m:r>
            </m:sub>
          </m:sSub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[ion]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o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[ion]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den>
          </m:f>
        </m:oMath>
      </m:oMathPara>
    </w:p>
    <w:p w:rsidR="009B6B5D" w:rsidRPr="00D81DAF" w:rsidRDefault="009B6B5D" w:rsidP="00A63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>Ahol</w:t>
      </w:r>
    </w:p>
    <w:p w:rsidR="009B6B5D" w:rsidRPr="00D81DAF" w:rsidRDefault="009B6B5D" w:rsidP="00A63534">
      <w:pPr>
        <w:pStyle w:val="Listaszerbekezds"/>
        <w:numPr>
          <w:ilvl w:val="0"/>
          <w:numId w:val="3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D81DAF">
        <w:rPr>
          <w:rFonts w:ascii="Times New Roman" w:hAnsi="Times New Roman" w:cs="Times New Roman"/>
          <w:sz w:val="24"/>
          <w:szCs w:val="24"/>
        </w:rPr>
        <w:t>E</w:t>
      </w:r>
      <w:r w:rsidRPr="00D81DAF">
        <w:rPr>
          <w:rFonts w:ascii="Times New Roman" w:hAnsi="Times New Roman" w:cs="Times New Roman"/>
          <w:sz w:val="24"/>
          <w:szCs w:val="24"/>
          <w:vertAlign w:val="subscript"/>
        </w:rPr>
        <w:t>ion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= az ionok eloszlása által keltett nyugalmi potenciál</w:t>
      </w:r>
    </w:p>
    <w:p w:rsidR="009B6B5D" w:rsidRPr="00D81DAF" w:rsidRDefault="009B6B5D" w:rsidP="00A63534">
      <w:pPr>
        <w:pStyle w:val="Listaszerbekezds"/>
        <w:numPr>
          <w:ilvl w:val="0"/>
          <w:numId w:val="3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>R = az egyetemes gáz konstans</w:t>
      </w:r>
    </w:p>
    <w:p w:rsidR="009B6B5D" w:rsidRPr="00D81DAF" w:rsidRDefault="009B6B5D" w:rsidP="00A63534">
      <w:pPr>
        <w:pStyle w:val="Listaszerbekezds"/>
        <w:numPr>
          <w:ilvl w:val="0"/>
          <w:numId w:val="3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>T = az abszolút hőmérséklet</w:t>
      </w:r>
    </w:p>
    <w:p w:rsidR="009B6B5D" w:rsidRPr="00D81DAF" w:rsidRDefault="009B6B5D" w:rsidP="00A63534">
      <w:pPr>
        <w:pStyle w:val="Listaszerbekezds"/>
        <w:numPr>
          <w:ilvl w:val="0"/>
          <w:numId w:val="3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>z = egy ion töltése</w:t>
      </w:r>
    </w:p>
    <w:p w:rsidR="009B6B5D" w:rsidRPr="00D81DAF" w:rsidRDefault="009B6B5D" w:rsidP="00A63534">
      <w:pPr>
        <w:pStyle w:val="Listaszerbekezds"/>
        <w:numPr>
          <w:ilvl w:val="0"/>
          <w:numId w:val="3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>F = a Faraday állandó</w:t>
      </w:r>
    </w:p>
    <w:p w:rsidR="009B6B5D" w:rsidRPr="00D81DAF" w:rsidRDefault="009B6B5D" w:rsidP="00A63534">
      <w:pPr>
        <w:pStyle w:val="Listaszerbekezds"/>
        <w:numPr>
          <w:ilvl w:val="0"/>
          <w:numId w:val="3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>[ion</w:t>
      </w:r>
      <w:proofErr w:type="gramStart"/>
      <w:r w:rsidRPr="00D81DAF">
        <w:rPr>
          <w:rFonts w:ascii="Times New Roman" w:hAnsi="Times New Roman" w:cs="Times New Roman"/>
          <w:sz w:val="24"/>
          <w:szCs w:val="24"/>
        </w:rPr>
        <w:t>]</w:t>
      </w:r>
      <w:r w:rsidRPr="00D81DAF">
        <w:rPr>
          <w:rFonts w:ascii="Times New Roman" w:hAnsi="Times New Roman" w:cs="Times New Roman"/>
          <w:sz w:val="24"/>
          <w:szCs w:val="24"/>
          <w:vertAlign w:val="subscript"/>
        </w:rPr>
        <w:t>o</w:t>
      </w:r>
      <w:proofErr w:type="gramEnd"/>
      <w:r w:rsidRPr="00D81DAF">
        <w:rPr>
          <w:rFonts w:ascii="Times New Roman" w:hAnsi="Times New Roman" w:cs="Times New Roman"/>
          <w:sz w:val="24"/>
          <w:szCs w:val="24"/>
        </w:rPr>
        <w:t xml:space="preserve"> = az ion koncentráció a sejten kívül</w:t>
      </w:r>
    </w:p>
    <w:p w:rsidR="009B6B5D" w:rsidRPr="00D81DAF" w:rsidRDefault="009B6B5D" w:rsidP="00A63534">
      <w:pPr>
        <w:pStyle w:val="Listaszerbekezds"/>
        <w:numPr>
          <w:ilvl w:val="0"/>
          <w:numId w:val="3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>[ion</w:t>
      </w:r>
      <w:proofErr w:type="gramStart"/>
      <w:r w:rsidRPr="00D81DAF">
        <w:rPr>
          <w:rFonts w:ascii="Times New Roman" w:hAnsi="Times New Roman" w:cs="Times New Roman"/>
          <w:sz w:val="24"/>
          <w:szCs w:val="24"/>
        </w:rPr>
        <w:t>]</w:t>
      </w:r>
      <w:r w:rsidRPr="00D81DAF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gramEnd"/>
      <w:r w:rsidRPr="00D81DAF">
        <w:rPr>
          <w:rFonts w:ascii="Times New Roman" w:hAnsi="Times New Roman" w:cs="Times New Roman"/>
          <w:sz w:val="24"/>
          <w:szCs w:val="24"/>
        </w:rPr>
        <w:t xml:space="preserve"> = az ion koncentráció a sejten belül</w:t>
      </w:r>
    </w:p>
    <w:p w:rsidR="009B6B5D" w:rsidRPr="00D81DAF" w:rsidRDefault="006B2272" w:rsidP="009B6B5D">
      <w:pPr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 xml:space="preserve">Az egyenlet nem veszi figyelembe, hogy </w:t>
      </w:r>
      <w:r w:rsidR="000A752B" w:rsidRPr="00D81DAF">
        <w:rPr>
          <w:rFonts w:ascii="Times New Roman" w:hAnsi="Times New Roman" w:cs="Times New Roman"/>
          <w:sz w:val="24"/>
          <w:szCs w:val="24"/>
        </w:rPr>
        <w:t>a sejt</w:t>
      </w:r>
      <w:r w:rsidRPr="00D81DAF">
        <w:rPr>
          <w:rFonts w:ascii="Times New Roman" w:hAnsi="Times New Roman" w:cs="Times New Roman"/>
          <w:sz w:val="24"/>
          <w:szCs w:val="24"/>
        </w:rPr>
        <w:t>membrán</w:t>
      </w:r>
      <w:r w:rsidR="000A752B" w:rsidRPr="00D81DAF">
        <w:rPr>
          <w:rFonts w:ascii="Times New Roman" w:hAnsi="Times New Roman" w:cs="Times New Roman"/>
          <w:sz w:val="24"/>
          <w:szCs w:val="24"/>
        </w:rPr>
        <w:t xml:space="preserve"> két oldal</w:t>
      </w:r>
      <w:r w:rsidR="00E27944" w:rsidRPr="00D81DAF">
        <w:rPr>
          <w:rFonts w:ascii="Times New Roman" w:hAnsi="Times New Roman" w:cs="Times New Roman"/>
          <w:sz w:val="24"/>
          <w:szCs w:val="24"/>
        </w:rPr>
        <w:t>án többféle ion is előfordulhat és</w:t>
      </w:r>
      <w:r w:rsidR="000A752B" w:rsidRPr="00D81DAF">
        <w:rPr>
          <w:rFonts w:ascii="Times New Roman" w:hAnsi="Times New Roman" w:cs="Times New Roman"/>
          <w:sz w:val="24"/>
          <w:szCs w:val="24"/>
        </w:rPr>
        <w:t xml:space="preserve"> </w:t>
      </w:r>
      <w:r w:rsidR="006E721B" w:rsidRPr="00D81DAF">
        <w:rPr>
          <w:rFonts w:ascii="Times New Roman" w:hAnsi="Times New Roman" w:cs="Times New Roman"/>
          <w:sz w:val="24"/>
          <w:szCs w:val="24"/>
        </w:rPr>
        <w:t>ezek egymásra hat</w:t>
      </w:r>
      <w:r w:rsidR="00E27944" w:rsidRPr="00D81DAF">
        <w:rPr>
          <w:rFonts w:ascii="Times New Roman" w:hAnsi="Times New Roman" w:cs="Times New Roman"/>
          <w:sz w:val="24"/>
          <w:szCs w:val="24"/>
        </w:rPr>
        <w:t>nak</w:t>
      </w:r>
      <w:r w:rsidR="006E721B" w:rsidRPr="00D81DAF">
        <w:rPr>
          <w:rFonts w:ascii="Times New Roman" w:hAnsi="Times New Roman" w:cs="Times New Roman"/>
          <w:sz w:val="24"/>
          <w:szCs w:val="24"/>
        </w:rPr>
        <w:t xml:space="preserve">, valamint, hogy </w:t>
      </w:r>
      <w:r w:rsidR="004B1221" w:rsidRPr="00D81DAF">
        <w:rPr>
          <w:rFonts w:ascii="Times New Roman" w:hAnsi="Times New Roman" w:cs="Times New Roman"/>
          <w:sz w:val="24"/>
          <w:szCs w:val="24"/>
        </w:rPr>
        <w:t>ezen ionok is átjárhatnak a membránon</w:t>
      </w:r>
      <w:r w:rsidR="006E721B" w:rsidRPr="00D81DAF">
        <w:rPr>
          <w:rFonts w:ascii="Times New Roman" w:hAnsi="Times New Roman" w:cs="Times New Roman"/>
          <w:sz w:val="24"/>
          <w:szCs w:val="24"/>
        </w:rPr>
        <w:t>.</w:t>
      </w:r>
    </w:p>
    <w:p w:rsidR="00C27AD5" w:rsidRPr="00D81DAF" w:rsidRDefault="00C27AD5" w:rsidP="00D81DAF">
      <w:pPr>
        <w:pStyle w:val="Cmsor2"/>
      </w:pPr>
      <w:r w:rsidRPr="00D81DAF">
        <w:t>A Goldmann egyenlet</w:t>
      </w:r>
    </w:p>
    <w:p w:rsidR="00317E79" w:rsidRPr="00D81DAF" w:rsidRDefault="00FC1073" w:rsidP="009B6B5D">
      <w:pPr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>Egy sejt vizsgálatakor legfőképp a</w:t>
      </w:r>
      <w:r w:rsidR="00AC619A" w:rsidRPr="00D81DAF">
        <w:rPr>
          <w:rFonts w:ascii="Times New Roman" w:hAnsi="Times New Roman" w:cs="Times New Roman"/>
          <w:sz w:val="24"/>
          <w:szCs w:val="24"/>
        </w:rPr>
        <w:t xml:space="preserve"> Goldman egyenlet </w:t>
      </w:r>
      <w:r w:rsidRPr="00D81DAF">
        <w:rPr>
          <w:rFonts w:ascii="Times New Roman" w:hAnsi="Times New Roman" w:cs="Times New Roman"/>
          <w:sz w:val="24"/>
          <w:szCs w:val="24"/>
        </w:rPr>
        <w:t xml:space="preserve">szoktuk használni, mivel az viszonylag egyszerű, de </w:t>
      </w:r>
      <w:r w:rsidR="00AC619A" w:rsidRPr="00D81DAF">
        <w:rPr>
          <w:rFonts w:ascii="Times New Roman" w:hAnsi="Times New Roman" w:cs="Times New Roman"/>
          <w:sz w:val="24"/>
          <w:szCs w:val="24"/>
        </w:rPr>
        <w:t>figyelembe veszi</w:t>
      </w:r>
      <w:r w:rsidRPr="00D81DAF">
        <w:rPr>
          <w:rFonts w:ascii="Times New Roman" w:hAnsi="Times New Roman" w:cs="Times New Roman"/>
          <w:sz w:val="24"/>
          <w:szCs w:val="24"/>
        </w:rPr>
        <w:t>, hogy más-más ionok más-más mértékben járhatnak át a membránon.</w:t>
      </w:r>
      <w:r w:rsidR="00AC619A" w:rsidRPr="00D81DAF">
        <w:rPr>
          <w:rFonts w:ascii="Times New Roman" w:hAnsi="Times New Roman" w:cs="Times New Roman"/>
          <w:sz w:val="24"/>
          <w:szCs w:val="24"/>
        </w:rPr>
        <w:t xml:space="preserve"> Az egyenlet </w:t>
      </w:r>
      <w:r w:rsidR="00317E79" w:rsidRPr="00D81DAF">
        <w:rPr>
          <w:rFonts w:ascii="Times New Roman" w:hAnsi="Times New Roman" w:cs="Times New Roman"/>
          <w:sz w:val="24"/>
          <w:szCs w:val="24"/>
        </w:rPr>
        <w:t xml:space="preserve">egyébként </w:t>
      </w:r>
      <w:r w:rsidR="00AC619A" w:rsidRPr="00D81DAF">
        <w:rPr>
          <w:rFonts w:ascii="Times New Roman" w:hAnsi="Times New Roman" w:cs="Times New Roman"/>
          <w:sz w:val="24"/>
          <w:szCs w:val="24"/>
        </w:rPr>
        <w:t xml:space="preserve">elég hasonló a </w:t>
      </w:r>
      <w:proofErr w:type="spellStart"/>
      <w:r w:rsidR="00AC619A" w:rsidRPr="00D81DAF">
        <w:rPr>
          <w:rFonts w:ascii="Times New Roman" w:hAnsi="Times New Roman" w:cs="Times New Roman"/>
          <w:sz w:val="24"/>
          <w:szCs w:val="24"/>
        </w:rPr>
        <w:t>Nernst</w:t>
      </w:r>
      <w:proofErr w:type="spellEnd"/>
      <w:r w:rsidR="00AC619A" w:rsidRPr="00D81DAF">
        <w:rPr>
          <w:rFonts w:ascii="Times New Roman" w:hAnsi="Times New Roman" w:cs="Times New Roman"/>
          <w:sz w:val="24"/>
          <w:szCs w:val="24"/>
        </w:rPr>
        <w:t xml:space="preserve"> egyenlethez.</w:t>
      </w:r>
    </w:p>
    <w:p w:rsidR="00317E79" w:rsidRPr="00D81DAF" w:rsidRDefault="00EC625C" w:rsidP="009B6B5D">
      <w:pPr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=2,303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RT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zF</m:t>
              </m:r>
            </m:den>
          </m:f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log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10</m:t>
              </m:r>
            </m:sub>
          </m:sSub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K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[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K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]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o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Na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[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]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o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K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[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K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]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Na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[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]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den>
          </m:f>
        </m:oMath>
      </m:oMathPara>
    </w:p>
    <w:p w:rsidR="00AC619A" w:rsidRPr="00D81DAF" w:rsidRDefault="00AC619A" w:rsidP="00317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>Ahol</w:t>
      </w:r>
    </w:p>
    <w:p w:rsidR="00AC619A" w:rsidRPr="00D81DAF" w:rsidRDefault="00AC619A" w:rsidP="00AC619A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81DAF">
        <w:rPr>
          <w:rFonts w:ascii="Times New Roman" w:hAnsi="Times New Roman" w:cs="Times New Roman"/>
          <w:sz w:val="24"/>
          <w:szCs w:val="24"/>
        </w:rPr>
        <w:t>V</w:t>
      </w:r>
      <w:r w:rsidRPr="00D81DAF">
        <w:rPr>
          <w:rFonts w:ascii="Times New Roman" w:hAnsi="Times New Roman" w:cs="Times New Roman"/>
          <w:sz w:val="24"/>
          <w:szCs w:val="24"/>
          <w:vertAlign w:val="subscript"/>
        </w:rPr>
        <w:t>m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a membrán potenciál</w:t>
      </w:r>
    </w:p>
    <w:p w:rsidR="00AC619A" w:rsidRPr="00D81DAF" w:rsidRDefault="00AC619A" w:rsidP="00AC619A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>P</w:t>
      </w:r>
      <w:r w:rsidRPr="00D81DAF">
        <w:rPr>
          <w:rFonts w:ascii="Times New Roman" w:hAnsi="Times New Roman" w:cs="Times New Roman"/>
          <w:sz w:val="24"/>
          <w:szCs w:val="24"/>
          <w:vertAlign w:val="subscript"/>
        </w:rPr>
        <w:t>K</w:t>
      </w:r>
      <w:r w:rsidR="00317E79" w:rsidRPr="00D81DAF">
        <w:rPr>
          <w:rFonts w:ascii="Times New Roman" w:hAnsi="Times New Roman" w:cs="Times New Roman"/>
          <w:sz w:val="24"/>
          <w:szCs w:val="24"/>
        </w:rPr>
        <w:t xml:space="preserve"> a K+ relatív </w:t>
      </w:r>
      <w:proofErr w:type="spellStart"/>
      <w:r w:rsidR="00317E79" w:rsidRPr="00D81DAF">
        <w:rPr>
          <w:rFonts w:ascii="Times New Roman" w:hAnsi="Times New Roman" w:cs="Times New Roman"/>
          <w:sz w:val="24"/>
          <w:szCs w:val="24"/>
        </w:rPr>
        <w:t>permeabilitása</w:t>
      </w:r>
      <w:proofErr w:type="spellEnd"/>
    </w:p>
    <w:p w:rsidR="00AC619A" w:rsidRPr="00D81DAF" w:rsidRDefault="00AC619A" w:rsidP="00AC619A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>P</w:t>
      </w:r>
      <w:r w:rsidRPr="00D81DAF">
        <w:rPr>
          <w:rFonts w:ascii="Times New Roman" w:hAnsi="Times New Roman" w:cs="Times New Roman"/>
          <w:sz w:val="24"/>
          <w:szCs w:val="24"/>
          <w:vertAlign w:val="subscript"/>
        </w:rPr>
        <w:t>K</w:t>
      </w:r>
      <w:r w:rsidR="00317E79" w:rsidRPr="00D81D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17E79" w:rsidRPr="00D81DA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317E79" w:rsidRPr="00D81DAF">
        <w:rPr>
          <w:rFonts w:ascii="Times New Roman" w:hAnsi="Times New Roman" w:cs="Times New Roman"/>
          <w:sz w:val="24"/>
          <w:szCs w:val="24"/>
        </w:rPr>
        <w:t xml:space="preserve"> Na+ relatív </w:t>
      </w:r>
      <w:proofErr w:type="spellStart"/>
      <w:r w:rsidR="00317E79" w:rsidRPr="00D81DAF">
        <w:rPr>
          <w:rFonts w:ascii="Times New Roman" w:hAnsi="Times New Roman" w:cs="Times New Roman"/>
          <w:sz w:val="24"/>
          <w:szCs w:val="24"/>
        </w:rPr>
        <w:t>permeabilitása</w:t>
      </w:r>
      <w:proofErr w:type="spellEnd"/>
    </w:p>
    <w:p w:rsidR="002B67B0" w:rsidRPr="00D81DAF" w:rsidRDefault="002B67B0">
      <w:pPr>
        <w:rPr>
          <w:rFonts w:ascii="Times New Roman" w:hAnsi="Times New Roman" w:cs="Times New Roman"/>
          <w:b/>
          <w:sz w:val="24"/>
          <w:szCs w:val="24"/>
        </w:rPr>
      </w:pPr>
      <w:r w:rsidRPr="00D81DAF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72A23" w:rsidRPr="00D81DAF" w:rsidRDefault="00072A23" w:rsidP="00D81DAF">
      <w:pPr>
        <w:pStyle w:val="Cmsor1"/>
        <w:widowControl w:val="0"/>
        <w:rPr>
          <w:rFonts w:eastAsia="Times New Roman"/>
          <w:spacing w:val="-2"/>
        </w:rPr>
      </w:pPr>
      <w:r w:rsidRPr="00D81DAF">
        <w:rPr>
          <w:rFonts w:eastAsia="Times New Roman"/>
          <w:spacing w:val="-2"/>
        </w:rPr>
        <w:lastRenderedPageBreak/>
        <w:t>2. Jelátvitel szinapszisokban</w:t>
      </w:r>
    </w:p>
    <w:p w:rsidR="00A453AF" w:rsidRPr="00D81DAF" w:rsidRDefault="00B253EA" w:rsidP="00D81DAF">
      <w:pPr>
        <w:pStyle w:val="Cmsor2"/>
      </w:pPr>
      <w:r w:rsidRPr="00D81DAF">
        <w:t xml:space="preserve">Kémiai jellegű </w:t>
      </w:r>
      <w:proofErr w:type="spellStart"/>
      <w:r w:rsidRPr="00D81DAF">
        <w:t>neurotranszmisszió</w:t>
      </w:r>
      <w:proofErr w:type="spellEnd"/>
    </w:p>
    <w:p w:rsidR="005878F0" w:rsidRPr="00D81DAF" w:rsidRDefault="005878F0" w:rsidP="000D49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 xml:space="preserve">Otto </w:t>
      </w:r>
      <w:proofErr w:type="spellStart"/>
      <w:r w:rsidRPr="00D81DAF">
        <w:rPr>
          <w:rFonts w:ascii="Times New Roman" w:hAnsi="Times New Roman" w:cs="Times New Roman"/>
          <w:sz w:val="24"/>
          <w:szCs w:val="24"/>
        </w:rPr>
        <w:t>Loewi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1920-ban kísérlettel bizonyította, hogy létezik kémiai jellegű </w:t>
      </w:r>
      <w:proofErr w:type="spellStart"/>
      <w:r w:rsidRPr="00D81DAF">
        <w:rPr>
          <w:rFonts w:ascii="Times New Roman" w:hAnsi="Times New Roman" w:cs="Times New Roman"/>
          <w:sz w:val="24"/>
          <w:szCs w:val="24"/>
        </w:rPr>
        <w:t>neurotranszmisszió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. Ehhez két (még dobogó) békaszívet tett egy-egy </w:t>
      </w:r>
      <w:proofErr w:type="spellStart"/>
      <w:r w:rsidRPr="00D81DAF">
        <w:rPr>
          <w:rFonts w:ascii="Times New Roman" w:hAnsi="Times New Roman" w:cs="Times New Roman"/>
          <w:sz w:val="24"/>
          <w:szCs w:val="24"/>
        </w:rPr>
        <w:t>Ringer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DAF">
        <w:rPr>
          <w:rFonts w:ascii="Times New Roman" w:hAnsi="Times New Roman" w:cs="Times New Roman"/>
          <w:sz w:val="24"/>
          <w:szCs w:val="24"/>
        </w:rPr>
        <w:t>solution-t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tartalmazó üvegcsébe. Az egyik békaszív bolygóidegét elektromosan stimulálta, úgy, hogy a szívverés lelassuljon. Ezután </w:t>
      </w:r>
      <w:proofErr w:type="gramStart"/>
      <w:r w:rsidRPr="00D81DAF">
        <w:rPr>
          <w:rFonts w:ascii="Times New Roman" w:hAnsi="Times New Roman" w:cs="Times New Roman"/>
          <w:sz w:val="24"/>
          <w:szCs w:val="24"/>
        </w:rPr>
        <w:t>ezen</w:t>
      </w:r>
      <w:proofErr w:type="gramEnd"/>
      <w:r w:rsidRPr="00D81DAF">
        <w:rPr>
          <w:rFonts w:ascii="Times New Roman" w:hAnsi="Times New Roman" w:cs="Times New Roman"/>
          <w:sz w:val="24"/>
          <w:szCs w:val="24"/>
        </w:rPr>
        <w:t xml:space="preserve"> minta </w:t>
      </w:r>
      <w:proofErr w:type="spellStart"/>
      <w:r w:rsidRPr="00D81DAF">
        <w:rPr>
          <w:rFonts w:ascii="Times New Roman" w:hAnsi="Times New Roman" w:cs="Times New Roman"/>
          <w:sz w:val="24"/>
          <w:szCs w:val="24"/>
        </w:rPr>
        <w:t>solution-jéből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„mintát vett”, amelyet a második szív </w:t>
      </w:r>
      <w:proofErr w:type="spellStart"/>
      <w:r w:rsidRPr="00D81DAF">
        <w:rPr>
          <w:rFonts w:ascii="Times New Roman" w:hAnsi="Times New Roman" w:cs="Times New Roman"/>
          <w:sz w:val="24"/>
          <w:szCs w:val="24"/>
        </w:rPr>
        <w:t>solution-jébe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adott. Mivel a második szív verése is lelassult, ezért</w:t>
      </w:r>
      <w:r w:rsidR="00FC37BC" w:rsidRPr="00D81DAF">
        <w:rPr>
          <w:rFonts w:ascii="Times New Roman" w:hAnsi="Times New Roman" w:cs="Times New Roman"/>
          <w:sz w:val="24"/>
          <w:szCs w:val="24"/>
        </w:rPr>
        <w:t xml:space="preserve"> következtethetett arra, hogy a jelátvitel valamilyen kémiai anyaghoz köthető.</w:t>
      </w:r>
    </w:p>
    <w:p w:rsidR="000D498A" w:rsidRPr="00D81DAF" w:rsidRDefault="000D498A" w:rsidP="00072A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31FC3CD1" wp14:editId="34B5E436">
            <wp:extent cx="2095500" cy="2990850"/>
            <wp:effectExtent l="19050" t="0" r="0" b="0"/>
            <wp:docPr id="4" name="Picture 1" descr="fig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fig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824" cy="2992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78F0" w:rsidRPr="00D81DAF" w:rsidRDefault="005878F0" w:rsidP="00072A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1B7" w:rsidRPr="00D81DAF" w:rsidRDefault="003241B7" w:rsidP="00072A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>A kémiai transzmisszió főbb lépései:</w:t>
      </w:r>
    </w:p>
    <w:p w:rsidR="003241B7" w:rsidRPr="00D81DAF" w:rsidRDefault="003241B7" w:rsidP="003241B7">
      <w:pPr>
        <w:pStyle w:val="Listaszerbekezds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 xml:space="preserve">Az akciós potenciál eléri az </w:t>
      </w:r>
      <w:proofErr w:type="spellStart"/>
      <w:r w:rsidRPr="00D81DAF">
        <w:rPr>
          <w:rFonts w:ascii="Times New Roman" w:hAnsi="Times New Roman" w:cs="Times New Roman"/>
          <w:sz w:val="24"/>
          <w:szCs w:val="24"/>
        </w:rPr>
        <w:t>axon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terminálist.</w:t>
      </w:r>
    </w:p>
    <w:p w:rsidR="003241B7" w:rsidRPr="00D81DAF" w:rsidRDefault="003241B7" w:rsidP="003241B7">
      <w:pPr>
        <w:pStyle w:val="Listaszerbekezds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 xml:space="preserve">Ennek hatására megnyílnak a </w:t>
      </w:r>
      <w:proofErr w:type="spellStart"/>
      <w:r w:rsidRPr="00D81DAF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++ csatornák, és az </w:t>
      </w:r>
      <w:proofErr w:type="spellStart"/>
      <w:r w:rsidRPr="00D81DAF">
        <w:rPr>
          <w:rFonts w:ascii="Times New Roman" w:hAnsi="Times New Roman" w:cs="Times New Roman"/>
          <w:sz w:val="24"/>
          <w:szCs w:val="24"/>
        </w:rPr>
        <w:t>extracelluláris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térből </w:t>
      </w:r>
      <w:proofErr w:type="spellStart"/>
      <w:r w:rsidRPr="00D81DAF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>++ áramlik a sejtbe.</w:t>
      </w:r>
    </w:p>
    <w:p w:rsidR="003241B7" w:rsidRPr="00D81DAF" w:rsidRDefault="003241B7" w:rsidP="003241B7">
      <w:pPr>
        <w:pStyle w:val="Listaszerbekezds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 xml:space="preserve">A megnövekedett </w:t>
      </w:r>
      <w:proofErr w:type="spellStart"/>
      <w:r w:rsidRPr="00D81DAF">
        <w:rPr>
          <w:rFonts w:ascii="Times New Roman" w:hAnsi="Times New Roman" w:cs="Times New Roman"/>
          <w:sz w:val="24"/>
          <w:szCs w:val="24"/>
        </w:rPr>
        <w:t>intracelluláris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DAF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++ koncentráció megindítja a szinaptikus </w:t>
      </w:r>
      <w:proofErr w:type="spellStart"/>
      <w:r w:rsidRPr="00D81DAF">
        <w:rPr>
          <w:rFonts w:ascii="Times New Roman" w:hAnsi="Times New Roman" w:cs="Times New Roman"/>
          <w:sz w:val="24"/>
          <w:szCs w:val="24"/>
        </w:rPr>
        <w:t>vezikulák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DAF">
        <w:rPr>
          <w:rFonts w:ascii="Times New Roman" w:hAnsi="Times New Roman" w:cs="Times New Roman"/>
          <w:sz w:val="24"/>
          <w:szCs w:val="24"/>
        </w:rPr>
        <w:t>fuzióját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a membránnal, és </w:t>
      </w:r>
      <w:proofErr w:type="gramStart"/>
      <w:r w:rsidRPr="00D81DAF">
        <w:rPr>
          <w:rFonts w:ascii="Times New Roman" w:hAnsi="Times New Roman" w:cs="Times New Roman"/>
          <w:sz w:val="24"/>
          <w:szCs w:val="24"/>
        </w:rPr>
        <w:t>ezáltal</w:t>
      </w:r>
      <w:proofErr w:type="gramEnd"/>
      <w:r w:rsidRPr="00D81DA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81DAF">
        <w:rPr>
          <w:rFonts w:ascii="Times New Roman" w:hAnsi="Times New Roman" w:cs="Times New Roman"/>
          <w:sz w:val="24"/>
          <w:szCs w:val="24"/>
        </w:rPr>
        <w:t>neurotranszmitterek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kibocsájtását is.</w:t>
      </w:r>
    </w:p>
    <w:p w:rsidR="003241B7" w:rsidRPr="00D81DAF" w:rsidRDefault="003241B7" w:rsidP="003241B7">
      <w:pPr>
        <w:pStyle w:val="Listaszerbekezds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D81DAF">
        <w:rPr>
          <w:rFonts w:ascii="Times New Roman" w:hAnsi="Times New Roman" w:cs="Times New Roman"/>
          <w:sz w:val="24"/>
          <w:szCs w:val="24"/>
        </w:rPr>
        <w:t>neurotranszmitterek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81DAF">
        <w:rPr>
          <w:rFonts w:ascii="Times New Roman" w:hAnsi="Times New Roman" w:cs="Times New Roman"/>
          <w:sz w:val="24"/>
          <w:szCs w:val="24"/>
        </w:rPr>
        <w:t>posztszinaptikus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sejt megfelelő fehérje komplexeihez kapcsolódnak, amelyek közvetett, vagy közvetlen hatására a sejtben serkentő vagy gátló </w:t>
      </w:r>
      <w:proofErr w:type="spellStart"/>
      <w:r w:rsidRPr="00D81DAF">
        <w:rPr>
          <w:rFonts w:ascii="Times New Roman" w:hAnsi="Times New Roman" w:cs="Times New Roman"/>
          <w:sz w:val="24"/>
          <w:szCs w:val="24"/>
        </w:rPr>
        <w:t>posztszinaptikus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potenciál keletkezik. A </w:t>
      </w:r>
      <w:proofErr w:type="spellStart"/>
      <w:r w:rsidRPr="00D81DAF">
        <w:rPr>
          <w:rFonts w:ascii="Times New Roman" w:hAnsi="Times New Roman" w:cs="Times New Roman"/>
          <w:sz w:val="24"/>
          <w:szCs w:val="24"/>
        </w:rPr>
        <w:t>preszinaptikus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sejtben eközben a </w:t>
      </w:r>
      <w:proofErr w:type="spellStart"/>
      <w:r w:rsidRPr="00D81DAF">
        <w:rPr>
          <w:rFonts w:ascii="Times New Roman" w:hAnsi="Times New Roman" w:cs="Times New Roman"/>
          <w:sz w:val="24"/>
          <w:szCs w:val="24"/>
        </w:rPr>
        <w:t>vezikulák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újrahasznosítása indul meg.</w:t>
      </w:r>
    </w:p>
    <w:p w:rsidR="007C6C93" w:rsidRPr="00D81DAF" w:rsidRDefault="007C6C93" w:rsidP="007C6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DAF" w:rsidRDefault="00D81DAF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7C6C93" w:rsidRPr="00D81DAF" w:rsidRDefault="007C6C93" w:rsidP="00D81DAF">
      <w:pPr>
        <w:pStyle w:val="Cmsor2"/>
      </w:pPr>
      <w:r w:rsidRPr="00D81DAF">
        <w:lastRenderedPageBreak/>
        <w:t xml:space="preserve">A szinaptikus jelátvitel </w:t>
      </w:r>
      <w:proofErr w:type="spellStart"/>
      <w:r w:rsidRPr="00D81DAF">
        <w:t>preszinaptikus</w:t>
      </w:r>
      <w:proofErr w:type="spellEnd"/>
      <w:r w:rsidRPr="00D81DAF">
        <w:t xml:space="preserve"> oldalának érdekességei</w:t>
      </w:r>
    </w:p>
    <w:p w:rsidR="00976AEC" w:rsidRPr="00D81DAF" w:rsidRDefault="00680A68" w:rsidP="00976AEC">
      <w:pPr>
        <w:pStyle w:val="Listaszerbekezds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D81DAF">
        <w:rPr>
          <w:rFonts w:ascii="Times New Roman" w:hAnsi="Times New Roman" w:cs="Times New Roman"/>
          <w:sz w:val="24"/>
          <w:szCs w:val="24"/>
        </w:rPr>
        <w:t>vezikulák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és membrán fúziójának menetét az ún. SNARE elmélet írja le. Eszerint a </w:t>
      </w:r>
      <w:proofErr w:type="spellStart"/>
      <w:r w:rsidRPr="00D81DAF">
        <w:rPr>
          <w:rFonts w:ascii="Times New Roman" w:hAnsi="Times New Roman" w:cs="Times New Roman"/>
          <w:sz w:val="24"/>
          <w:szCs w:val="24"/>
        </w:rPr>
        <w:t>vezikulán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</w:t>
      </w:r>
      <w:r w:rsidR="00976AEC" w:rsidRPr="00D81DAF">
        <w:rPr>
          <w:rFonts w:ascii="Times New Roman" w:hAnsi="Times New Roman" w:cs="Times New Roman"/>
          <w:sz w:val="24"/>
          <w:szCs w:val="24"/>
        </w:rPr>
        <w:t xml:space="preserve">és a sejtmembrán belső felén (sorrendben) V- illetve T-SNARE karszerű fehérjék találhatóak. Amikor a </w:t>
      </w:r>
      <w:proofErr w:type="spellStart"/>
      <w:r w:rsidR="00976AEC" w:rsidRPr="00D81DAF">
        <w:rPr>
          <w:rFonts w:ascii="Times New Roman" w:hAnsi="Times New Roman" w:cs="Times New Roman"/>
          <w:sz w:val="24"/>
          <w:szCs w:val="24"/>
        </w:rPr>
        <w:t>vezikulák</w:t>
      </w:r>
      <w:proofErr w:type="spellEnd"/>
      <w:r w:rsidR="00976AEC" w:rsidRPr="00D81DAF">
        <w:rPr>
          <w:rFonts w:ascii="Times New Roman" w:hAnsi="Times New Roman" w:cs="Times New Roman"/>
          <w:sz w:val="24"/>
          <w:szCs w:val="24"/>
        </w:rPr>
        <w:t xml:space="preserve"> közel érnek a membránhoz, ezen fehérjék megtalálják egymást, összekapcsolódnak, és a membrán belső oldalához húzzák a </w:t>
      </w:r>
      <w:proofErr w:type="spellStart"/>
      <w:r w:rsidR="00976AEC" w:rsidRPr="00D81DAF">
        <w:rPr>
          <w:rFonts w:ascii="Times New Roman" w:hAnsi="Times New Roman" w:cs="Times New Roman"/>
          <w:sz w:val="24"/>
          <w:szCs w:val="24"/>
        </w:rPr>
        <w:t>vezikulát</w:t>
      </w:r>
      <w:proofErr w:type="spellEnd"/>
      <w:r w:rsidR="00976AEC" w:rsidRPr="00D81DAF">
        <w:rPr>
          <w:rFonts w:ascii="Times New Roman" w:hAnsi="Times New Roman" w:cs="Times New Roman"/>
          <w:sz w:val="24"/>
          <w:szCs w:val="24"/>
        </w:rPr>
        <w:t>.</w:t>
      </w:r>
      <w:r w:rsidR="00475DAD" w:rsidRPr="00D81DA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75DAD" w:rsidRPr="00D81DAF">
        <w:rPr>
          <w:rFonts w:ascii="Times New Roman" w:hAnsi="Times New Roman" w:cs="Times New Roman"/>
          <w:sz w:val="24"/>
          <w:szCs w:val="24"/>
        </w:rPr>
        <w:t>vezikula</w:t>
      </w:r>
      <w:proofErr w:type="spellEnd"/>
      <w:r w:rsidR="00475DAD" w:rsidRPr="00D81DAF">
        <w:rPr>
          <w:rFonts w:ascii="Times New Roman" w:hAnsi="Times New Roman" w:cs="Times New Roman"/>
          <w:sz w:val="24"/>
          <w:szCs w:val="24"/>
        </w:rPr>
        <w:t xml:space="preserve"> ezután </w:t>
      </w:r>
      <w:proofErr w:type="spellStart"/>
      <w:r w:rsidR="00475DAD" w:rsidRPr="00D81DAF">
        <w:rPr>
          <w:rFonts w:ascii="Times New Roman" w:hAnsi="Times New Roman" w:cs="Times New Roman"/>
          <w:sz w:val="24"/>
          <w:szCs w:val="24"/>
        </w:rPr>
        <w:t>fúzionál</w:t>
      </w:r>
      <w:proofErr w:type="spellEnd"/>
      <w:r w:rsidR="00475DAD" w:rsidRPr="00D81DAF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475DAD" w:rsidRPr="00D81DAF">
        <w:rPr>
          <w:rFonts w:ascii="Times New Roman" w:hAnsi="Times New Roman" w:cs="Times New Roman"/>
          <w:sz w:val="24"/>
          <w:szCs w:val="24"/>
        </w:rPr>
        <w:t>neurotranszmitter</w:t>
      </w:r>
      <w:proofErr w:type="spellEnd"/>
      <w:r w:rsidR="00475DAD" w:rsidRPr="00D81DAF">
        <w:rPr>
          <w:rFonts w:ascii="Times New Roman" w:hAnsi="Times New Roman" w:cs="Times New Roman"/>
          <w:sz w:val="24"/>
          <w:szCs w:val="24"/>
        </w:rPr>
        <w:t xml:space="preserve"> a szinaptikus résbe ömlik.</w:t>
      </w:r>
      <w:r w:rsidR="00250927" w:rsidRPr="00D81DAF">
        <w:rPr>
          <w:rFonts w:ascii="Times New Roman" w:hAnsi="Times New Roman" w:cs="Times New Roman"/>
          <w:sz w:val="24"/>
          <w:szCs w:val="24"/>
        </w:rPr>
        <w:t xml:space="preserve"> A két karszerű SNARE fehérje által alkotott komplexeket a SNAP &amp; NSF proteinek szerelik szét.</w:t>
      </w:r>
    </w:p>
    <w:p w:rsidR="00AC376E" w:rsidRPr="00D81DAF" w:rsidRDefault="00AC376E" w:rsidP="00976AEC">
      <w:pPr>
        <w:pStyle w:val="Listaszerbekezds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D81DAF">
        <w:rPr>
          <w:rFonts w:ascii="Times New Roman" w:hAnsi="Times New Roman" w:cs="Times New Roman"/>
          <w:sz w:val="24"/>
          <w:szCs w:val="24"/>
        </w:rPr>
        <w:t>vezikulák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fúziójának 3 típusát ismerjük:</w:t>
      </w:r>
    </w:p>
    <w:p w:rsidR="00AC376E" w:rsidRPr="00D81DAF" w:rsidRDefault="003A30F6" w:rsidP="00AC376E">
      <w:pPr>
        <w:pStyle w:val="Listaszerbekezds"/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60288" behindDoc="0" locked="0" layoutInCell="1" allowOverlap="1" wp14:anchorId="4100ADA1" wp14:editId="5211D44D">
            <wp:simplePos x="0" y="0"/>
            <wp:positionH relativeFrom="column">
              <wp:posOffset>4634230</wp:posOffset>
            </wp:positionH>
            <wp:positionV relativeFrom="paragraph">
              <wp:posOffset>26670</wp:posOffset>
            </wp:positionV>
            <wp:extent cx="1028700" cy="704850"/>
            <wp:effectExtent l="19050" t="0" r="0" b="0"/>
            <wp:wrapSquare wrapText="bothSides"/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376E" w:rsidRPr="00D81DAF">
        <w:rPr>
          <w:rFonts w:ascii="Times New Roman" w:hAnsi="Times New Roman" w:cs="Times New Roman"/>
          <w:sz w:val="24"/>
          <w:szCs w:val="24"/>
        </w:rPr>
        <w:t>Klasszikus</w:t>
      </w:r>
      <w:r w:rsidRPr="00D81DAF">
        <w:rPr>
          <w:rFonts w:ascii="Times New Roman" w:hAnsi="Times New Roman" w:cs="Times New Roman"/>
          <w:sz w:val="24"/>
          <w:szCs w:val="24"/>
        </w:rPr>
        <w:t xml:space="preserve">: az </w:t>
      </w:r>
      <w:proofErr w:type="spellStart"/>
      <w:r w:rsidRPr="00D81DAF">
        <w:rPr>
          <w:rFonts w:ascii="Times New Roman" w:hAnsi="Times New Roman" w:cs="Times New Roman"/>
          <w:sz w:val="24"/>
          <w:szCs w:val="24"/>
        </w:rPr>
        <w:t>endocitózis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közben az újrahasznosításra szánt membrán darabot </w:t>
      </w:r>
      <w:proofErr w:type="spellStart"/>
      <w:r w:rsidRPr="00D81DAF">
        <w:rPr>
          <w:rFonts w:ascii="Times New Roman" w:hAnsi="Times New Roman" w:cs="Times New Roman"/>
          <w:sz w:val="24"/>
          <w:szCs w:val="24"/>
        </w:rPr>
        <w:t>klatrin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fehérjék vonják be.</w:t>
      </w:r>
    </w:p>
    <w:p w:rsidR="00AC376E" w:rsidRPr="00D81DAF" w:rsidRDefault="00F24B7C" w:rsidP="00F24B7C">
      <w:pPr>
        <w:pStyle w:val="Listaszerbekezds"/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8240" behindDoc="0" locked="0" layoutInCell="1" allowOverlap="1" wp14:anchorId="110A6D82" wp14:editId="5817DE68">
            <wp:simplePos x="0" y="0"/>
            <wp:positionH relativeFrom="column">
              <wp:posOffset>4681855</wp:posOffset>
            </wp:positionH>
            <wp:positionV relativeFrom="paragraph">
              <wp:posOffset>-99695</wp:posOffset>
            </wp:positionV>
            <wp:extent cx="1057275" cy="676275"/>
            <wp:effectExtent l="19050" t="0" r="9525" b="0"/>
            <wp:wrapSquare wrapText="bothSides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376E" w:rsidRPr="00D81DAF">
        <w:rPr>
          <w:rFonts w:ascii="Times New Roman" w:hAnsi="Times New Roman" w:cs="Times New Roman"/>
          <w:sz w:val="24"/>
          <w:szCs w:val="24"/>
        </w:rPr>
        <w:t xml:space="preserve">Kiss and </w:t>
      </w:r>
      <w:proofErr w:type="spellStart"/>
      <w:r w:rsidR="00AC376E" w:rsidRPr="00D81DAF">
        <w:rPr>
          <w:rFonts w:ascii="Times New Roman" w:hAnsi="Times New Roman" w:cs="Times New Roman"/>
          <w:sz w:val="24"/>
          <w:szCs w:val="24"/>
        </w:rPr>
        <w:t>run</w:t>
      </w:r>
      <w:proofErr w:type="spellEnd"/>
      <w:r w:rsidR="00C023C3" w:rsidRPr="00D81DAF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="00C023C3" w:rsidRPr="00D81DAF">
        <w:rPr>
          <w:rFonts w:ascii="Times New Roman" w:hAnsi="Times New Roman" w:cs="Times New Roman"/>
          <w:sz w:val="24"/>
          <w:szCs w:val="24"/>
        </w:rPr>
        <w:t>vezikula</w:t>
      </w:r>
      <w:proofErr w:type="spellEnd"/>
      <w:r w:rsidR="00C023C3" w:rsidRPr="00D81DAF">
        <w:rPr>
          <w:rFonts w:ascii="Times New Roman" w:hAnsi="Times New Roman" w:cs="Times New Roman"/>
          <w:sz w:val="24"/>
          <w:szCs w:val="24"/>
        </w:rPr>
        <w:t xml:space="preserve"> csak átmenetileg, kis felületen fuzionál a sejtmembránnal, majd miután a </w:t>
      </w:r>
      <w:proofErr w:type="spellStart"/>
      <w:r w:rsidR="00C023C3" w:rsidRPr="00D81DAF">
        <w:rPr>
          <w:rFonts w:ascii="Times New Roman" w:hAnsi="Times New Roman" w:cs="Times New Roman"/>
          <w:sz w:val="24"/>
          <w:szCs w:val="24"/>
        </w:rPr>
        <w:t>neurotranszmitterek</w:t>
      </w:r>
      <w:proofErr w:type="spellEnd"/>
      <w:r w:rsidR="00C023C3" w:rsidRPr="00D81DAF">
        <w:rPr>
          <w:rFonts w:ascii="Times New Roman" w:hAnsi="Times New Roman" w:cs="Times New Roman"/>
          <w:sz w:val="24"/>
          <w:szCs w:val="24"/>
        </w:rPr>
        <w:t xml:space="preserve"> kiürültek, a </w:t>
      </w:r>
      <w:proofErr w:type="spellStart"/>
      <w:r w:rsidR="00C023C3" w:rsidRPr="00D81DAF">
        <w:rPr>
          <w:rFonts w:ascii="Times New Roman" w:hAnsi="Times New Roman" w:cs="Times New Roman"/>
          <w:sz w:val="24"/>
          <w:szCs w:val="24"/>
        </w:rPr>
        <w:t>vezikulák</w:t>
      </w:r>
      <w:proofErr w:type="spellEnd"/>
      <w:r w:rsidR="00C023C3" w:rsidRPr="00D81DAF">
        <w:rPr>
          <w:rFonts w:ascii="Times New Roman" w:hAnsi="Times New Roman" w:cs="Times New Roman"/>
          <w:sz w:val="24"/>
          <w:szCs w:val="24"/>
        </w:rPr>
        <w:t xml:space="preserve"> gyakorlatilag újrahasználhatók</w:t>
      </w:r>
      <w:r w:rsidR="001E0B62" w:rsidRPr="00D81DAF">
        <w:rPr>
          <w:rFonts w:ascii="Times New Roman" w:hAnsi="Times New Roman" w:cs="Times New Roman"/>
          <w:sz w:val="24"/>
          <w:szCs w:val="24"/>
        </w:rPr>
        <w:t>.</w:t>
      </w:r>
    </w:p>
    <w:p w:rsidR="004F6147" w:rsidRPr="00D81DAF" w:rsidRDefault="003A30F6" w:rsidP="00330A2D">
      <w:pPr>
        <w:pStyle w:val="Listaszerbekezds"/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0" locked="0" layoutInCell="1" allowOverlap="1" wp14:anchorId="26BC0EE1" wp14:editId="17939213">
            <wp:simplePos x="0" y="0"/>
            <wp:positionH relativeFrom="column">
              <wp:posOffset>4681855</wp:posOffset>
            </wp:positionH>
            <wp:positionV relativeFrom="paragraph">
              <wp:posOffset>64770</wp:posOffset>
            </wp:positionV>
            <wp:extent cx="1047750" cy="685800"/>
            <wp:effectExtent l="19050" t="0" r="0" b="0"/>
            <wp:wrapSquare wrapText="bothSides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376E" w:rsidRPr="00D81DAF">
        <w:rPr>
          <w:rFonts w:ascii="Times New Roman" w:hAnsi="Times New Roman" w:cs="Times New Roman"/>
          <w:sz w:val="24"/>
          <w:szCs w:val="24"/>
        </w:rPr>
        <w:t xml:space="preserve">Tömeges </w:t>
      </w:r>
      <w:proofErr w:type="spellStart"/>
      <w:r w:rsidR="00AC376E" w:rsidRPr="00D81DAF">
        <w:rPr>
          <w:rFonts w:ascii="Times New Roman" w:hAnsi="Times New Roman" w:cs="Times New Roman"/>
          <w:sz w:val="24"/>
          <w:szCs w:val="24"/>
        </w:rPr>
        <w:t>endocitózis</w:t>
      </w:r>
      <w:proofErr w:type="spellEnd"/>
      <w:r w:rsidR="006278D0" w:rsidRPr="00D81DAF">
        <w:rPr>
          <w:rFonts w:ascii="Times New Roman" w:hAnsi="Times New Roman" w:cs="Times New Roman"/>
          <w:sz w:val="24"/>
          <w:szCs w:val="24"/>
        </w:rPr>
        <w:t xml:space="preserve">: Ennek során a </w:t>
      </w:r>
      <w:proofErr w:type="spellStart"/>
      <w:r w:rsidR="006278D0" w:rsidRPr="00D81DAF">
        <w:rPr>
          <w:rFonts w:ascii="Times New Roman" w:hAnsi="Times New Roman" w:cs="Times New Roman"/>
          <w:sz w:val="24"/>
          <w:szCs w:val="24"/>
        </w:rPr>
        <w:t>preszinaptikus</w:t>
      </w:r>
      <w:proofErr w:type="spellEnd"/>
      <w:r w:rsidR="006278D0" w:rsidRPr="00D81DAF">
        <w:rPr>
          <w:rFonts w:ascii="Times New Roman" w:hAnsi="Times New Roman" w:cs="Times New Roman"/>
          <w:sz w:val="24"/>
          <w:szCs w:val="24"/>
        </w:rPr>
        <w:t xml:space="preserve"> sejtmembrán egy nagyobb része </w:t>
      </w:r>
      <w:proofErr w:type="spellStart"/>
      <w:r w:rsidR="00BB15C7" w:rsidRPr="00D81DAF">
        <w:rPr>
          <w:rFonts w:ascii="Times New Roman" w:hAnsi="Times New Roman" w:cs="Times New Roman"/>
          <w:sz w:val="24"/>
          <w:szCs w:val="24"/>
        </w:rPr>
        <w:t>internalizálódik</w:t>
      </w:r>
      <w:proofErr w:type="spellEnd"/>
      <w:r w:rsidR="00BB15C7" w:rsidRPr="00D81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5C7" w:rsidRPr="00D81DAF">
        <w:rPr>
          <w:rFonts w:ascii="Times New Roman" w:hAnsi="Times New Roman" w:cs="Times New Roman"/>
          <w:sz w:val="24"/>
          <w:szCs w:val="24"/>
        </w:rPr>
        <w:t>endoszómaként</w:t>
      </w:r>
      <w:proofErr w:type="spellEnd"/>
      <w:r w:rsidR="00BB15C7" w:rsidRPr="00D81DAF">
        <w:rPr>
          <w:rFonts w:ascii="Times New Roman" w:hAnsi="Times New Roman" w:cs="Times New Roman"/>
          <w:sz w:val="24"/>
          <w:szCs w:val="24"/>
        </w:rPr>
        <w:t>. Ez a ha</w:t>
      </w:r>
      <w:r w:rsidR="00B10E37" w:rsidRPr="00D81DAF">
        <w:rPr>
          <w:rFonts w:ascii="Times New Roman" w:hAnsi="Times New Roman" w:cs="Times New Roman"/>
          <w:sz w:val="24"/>
          <w:szCs w:val="24"/>
        </w:rPr>
        <w:t xml:space="preserve">tás például </w:t>
      </w:r>
      <w:r w:rsidR="001A35FE" w:rsidRPr="00D81DAF">
        <w:rPr>
          <w:rFonts w:ascii="Times New Roman" w:hAnsi="Times New Roman" w:cs="Times New Roman"/>
          <w:sz w:val="24"/>
          <w:szCs w:val="24"/>
        </w:rPr>
        <w:t xml:space="preserve">akkor váltódik, ki, ha rövid időn belül nagyon sok akciós potenciál éri el az </w:t>
      </w:r>
      <w:proofErr w:type="spellStart"/>
      <w:r w:rsidR="001A35FE" w:rsidRPr="00D81DAF">
        <w:rPr>
          <w:rFonts w:ascii="Times New Roman" w:hAnsi="Times New Roman" w:cs="Times New Roman"/>
          <w:sz w:val="24"/>
          <w:szCs w:val="24"/>
        </w:rPr>
        <w:t>axonterminálist</w:t>
      </w:r>
      <w:proofErr w:type="spellEnd"/>
      <w:r w:rsidR="001A35FE" w:rsidRPr="00D81DAF">
        <w:rPr>
          <w:rFonts w:ascii="Times New Roman" w:hAnsi="Times New Roman" w:cs="Times New Roman"/>
          <w:sz w:val="24"/>
          <w:szCs w:val="24"/>
        </w:rPr>
        <w:t>.</w:t>
      </w:r>
    </w:p>
    <w:p w:rsidR="00600BA7" w:rsidRPr="00D81DAF" w:rsidRDefault="00CE331A" w:rsidP="00832A92">
      <w:pPr>
        <w:pStyle w:val="Listaszerbekezds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D81DAF">
        <w:rPr>
          <w:rFonts w:ascii="Times New Roman" w:hAnsi="Times New Roman" w:cs="Times New Roman"/>
          <w:sz w:val="24"/>
          <w:szCs w:val="24"/>
        </w:rPr>
        <w:t>exocitózis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növeli a sejt</w:t>
      </w:r>
      <w:r w:rsidR="00F74AEF" w:rsidRPr="00D81DAF">
        <w:rPr>
          <w:rFonts w:ascii="Times New Roman" w:hAnsi="Times New Roman" w:cs="Times New Roman"/>
          <w:sz w:val="24"/>
          <w:szCs w:val="24"/>
        </w:rPr>
        <w:t>membrán</w:t>
      </w:r>
      <w:r w:rsidRPr="00D81DAF">
        <w:rPr>
          <w:rFonts w:ascii="Times New Roman" w:hAnsi="Times New Roman" w:cs="Times New Roman"/>
          <w:sz w:val="24"/>
          <w:szCs w:val="24"/>
        </w:rPr>
        <w:t xml:space="preserve"> kapacitását</w:t>
      </w:r>
      <w:r w:rsidR="00F74AEF" w:rsidRPr="00D81DAF">
        <w:rPr>
          <w:rFonts w:ascii="Times New Roman" w:hAnsi="Times New Roman" w:cs="Times New Roman"/>
          <w:sz w:val="24"/>
          <w:szCs w:val="24"/>
        </w:rPr>
        <w:t xml:space="preserve">. Az alábbi ábra mutatja, hogy amikor az </w:t>
      </w:r>
      <w:proofErr w:type="spellStart"/>
      <w:r w:rsidR="00F74AEF" w:rsidRPr="00D81DAF">
        <w:rPr>
          <w:rFonts w:ascii="Times New Roman" w:hAnsi="Times New Roman" w:cs="Times New Roman"/>
          <w:sz w:val="24"/>
          <w:szCs w:val="24"/>
        </w:rPr>
        <w:t>axon</w:t>
      </w:r>
      <w:proofErr w:type="spellEnd"/>
      <w:r w:rsidR="00F74AEF" w:rsidRPr="00D81DAF">
        <w:rPr>
          <w:rFonts w:ascii="Times New Roman" w:hAnsi="Times New Roman" w:cs="Times New Roman"/>
          <w:sz w:val="24"/>
          <w:szCs w:val="24"/>
        </w:rPr>
        <w:t xml:space="preserve"> terminálisban megkezdődik a depolarizáció</w:t>
      </w:r>
      <w:r w:rsidR="009561CE" w:rsidRPr="00D81DAF">
        <w:rPr>
          <w:rFonts w:ascii="Times New Roman" w:hAnsi="Times New Roman" w:cs="Times New Roman"/>
          <w:sz w:val="24"/>
          <w:szCs w:val="24"/>
        </w:rPr>
        <w:t>,</w:t>
      </w:r>
      <w:r w:rsidR="00F74AEF" w:rsidRPr="00D81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AEF" w:rsidRPr="00D81DAF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="00F74AEF" w:rsidRPr="00D81DAF">
        <w:rPr>
          <w:rFonts w:ascii="Times New Roman" w:hAnsi="Times New Roman" w:cs="Times New Roman"/>
          <w:sz w:val="24"/>
          <w:szCs w:val="24"/>
        </w:rPr>
        <w:t>++ áraml</w:t>
      </w:r>
      <w:r w:rsidR="009561CE" w:rsidRPr="00D81DAF">
        <w:rPr>
          <w:rFonts w:ascii="Times New Roman" w:hAnsi="Times New Roman" w:cs="Times New Roman"/>
          <w:sz w:val="24"/>
          <w:szCs w:val="24"/>
        </w:rPr>
        <w:t xml:space="preserve">ik be az </w:t>
      </w:r>
      <w:proofErr w:type="spellStart"/>
      <w:r w:rsidR="009561CE" w:rsidRPr="00D81DAF">
        <w:rPr>
          <w:rFonts w:ascii="Times New Roman" w:hAnsi="Times New Roman" w:cs="Times New Roman"/>
          <w:sz w:val="24"/>
          <w:szCs w:val="24"/>
        </w:rPr>
        <w:t>extracelluláris</w:t>
      </w:r>
      <w:proofErr w:type="spellEnd"/>
      <w:r w:rsidR="009561CE" w:rsidRPr="00D81DAF">
        <w:rPr>
          <w:rFonts w:ascii="Times New Roman" w:hAnsi="Times New Roman" w:cs="Times New Roman"/>
          <w:sz w:val="24"/>
          <w:szCs w:val="24"/>
        </w:rPr>
        <w:t xml:space="preserve"> térből. Ezután egy nagyon rövid idővel a sejtmembrán kapacitása is ugrásszerűen megnő.</w:t>
      </w:r>
      <w:r w:rsidR="00832A92" w:rsidRPr="00D81DAF">
        <w:rPr>
          <w:rFonts w:ascii="Times New Roman" w:hAnsi="Times New Roman" w:cs="Times New Roman"/>
          <w:sz w:val="24"/>
          <w:szCs w:val="24"/>
        </w:rPr>
        <w:t xml:space="preserve"> Mivel a </w:t>
      </w:r>
      <w:proofErr w:type="spellStart"/>
      <w:r w:rsidR="00832A92" w:rsidRPr="00D81DAF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="00832A92" w:rsidRPr="00D81DAF">
        <w:rPr>
          <w:rFonts w:ascii="Times New Roman" w:hAnsi="Times New Roman" w:cs="Times New Roman"/>
          <w:sz w:val="24"/>
          <w:szCs w:val="24"/>
        </w:rPr>
        <w:t xml:space="preserve">++ beáramlása az </w:t>
      </w:r>
      <w:proofErr w:type="spellStart"/>
      <w:r w:rsidR="00832A92" w:rsidRPr="00D81DAF">
        <w:rPr>
          <w:rFonts w:ascii="Times New Roman" w:hAnsi="Times New Roman" w:cs="Times New Roman"/>
          <w:sz w:val="24"/>
          <w:szCs w:val="24"/>
        </w:rPr>
        <w:t>axonterminálisba</w:t>
      </w:r>
      <w:proofErr w:type="spellEnd"/>
      <w:r w:rsidR="00832A92" w:rsidRPr="00D81DAF">
        <w:rPr>
          <w:rFonts w:ascii="Times New Roman" w:hAnsi="Times New Roman" w:cs="Times New Roman"/>
          <w:sz w:val="24"/>
          <w:szCs w:val="24"/>
        </w:rPr>
        <w:t xml:space="preserve"> a szinaptikus </w:t>
      </w:r>
      <w:proofErr w:type="spellStart"/>
      <w:r w:rsidR="00832A92" w:rsidRPr="00D81DAF">
        <w:rPr>
          <w:rFonts w:ascii="Times New Roman" w:hAnsi="Times New Roman" w:cs="Times New Roman"/>
          <w:sz w:val="24"/>
          <w:szCs w:val="24"/>
        </w:rPr>
        <w:t>vezikulák</w:t>
      </w:r>
      <w:proofErr w:type="spellEnd"/>
      <w:r w:rsidR="00832A92" w:rsidRPr="00D81DAF">
        <w:rPr>
          <w:rFonts w:ascii="Times New Roman" w:hAnsi="Times New Roman" w:cs="Times New Roman"/>
          <w:sz w:val="24"/>
          <w:szCs w:val="24"/>
        </w:rPr>
        <w:t xml:space="preserve"> fúzióját, tehát az </w:t>
      </w:r>
      <w:proofErr w:type="spellStart"/>
      <w:r w:rsidR="00832A92" w:rsidRPr="00D81DAF">
        <w:rPr>
          <w:rFonts w:ascii="Times New Roman" w:hAnsi="Times New Roman" w:cs="Times New Roman"/>
          <w:sz w:val="24"/>
          <w:szCs w:val="24"/>
        </w:rPr>
        <w:t>exocitózist</w:t>
      </w:r>
      <w:proofErr w:type="spellEnd"/>
      <w:r w:rsidR="00832A92" w:rsidRPr="00D81DAF">
        <w:rPr>
          <w:rFonts w:ascii="Times New Roman" w:hAnsi="Times New Roman" w:cs="Times New Roman"/>
          <w:sz w:val="24"/>
          <w:szCs w:val="24"/>
        </w:rPr>
        <w:t xml:space="preserve"> indítja meg, ezért mondhatjuk, hogy az </w:t>
      </w:r>
      <w:proofErr w:type="spellStart"/>
      <w:r w:rsidR="00832A92" w:rsidRPr="00D81DAF">
        <w:rPr>
          <w:rFonts w:ascii="Times New Roman" w:hAnsi="Times New Roman" w:cs="Times New Roman"/>
          <w:sz w:val="24"/>
          <w:szCs w:val="24"/>
        </w:rPr>
        <w:t>exocitózis</w:t>
      </w:r>
      <w:proofErr w:type="spellEnd"/>
      <w:r w:rsidR="00832A92" w:rsidRPr="00D81DAF">
        <w:rPr>
          <w:rFonts w:ascii="Times New Roman" w:hAnsi="Times New Roman" w:cs="Times New Roman"/>
          <w:sz w:val="24"/>
          <w:szCs w:val="24"/>
        </w:rPr>
        <w:t xml:space="preserve"> növeli a membrán kapacitását.</w:t>
      </w:r>
      <w:r w:rsidR="00600BA7" w:rsidRPr="00D81DAF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1357AF8F" wp14:editId="25F6AD75">
            <wp:extent cx="4286250" cy="22002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6B6" w:rsidRPr="00D81DAF" w:rsidRDefault="006126B6" w:rsidP="006126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81DAF" w:rsidRDefault="00D81DAF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5E3106" w:rsidRPr="00D81DAF" w:rsidRDefault="006126B6" w:rsidP="00D81DAF">
      <w:pPr>
        <w:pStyle w:val="Cmsor2"/>
      </w:pPr>
      <w:r w:rsidRPr="00D81DAF">
        <w:lastRenderedPageBreak/>
        <w:t xml:space="preserve">A szinaptikus jelátvitel </w:t>
      </w:r>
      <w:proofErr w:type="spellStart"/>
      <w:r w:rsidRPr="00D81DAF">
        <w:t>preszinaptikus</w:t>
      </w:r>
      <w:proofErr w:type="spellEnd"/>
      <w:r w:rsidRPr="00D81DAF">
        <w:t xml:space="preserve"> oldalának érdekességei</w:t>
      </w:r>
    </w:p>
    <w:p w:rsidR="00F046D0" w:rsidRPr="00D81DAF" w:rsidRDefault="00F046D0" w:rsidP="00F046D0">
      <w:pPr>
        <w:pStyle w:val="Listaszerbekezds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>Működés szempontjából 4 féle ion csatorna fordul elő leggyakrabban a sejtekben.</w:t>
      </w:r>
    </w:p>
    <w:p w:rsidR="00F046D0" w:rsidRPr="00D81DAF" w:rsidRDefault="00F046D0" w:rsidP="00F046D0">
      <w:pPr>
        <w:pStyle w:val="Listaszerbekezds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1DAF">
        <w:rPr>
          <w:rFonts w:ascii="Times New Roman" w:hAnsi="Times New Roman" w:cs="Times New Roman"/>
          <w:sz w:val="24"/>
          <w:szCs w:val="24"/>
        </w:rPr>
        <w:t>Ligandum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függő csatorna:</w:t>
      </w:r>
      <w:r w:rsidR="000C2EB9" w:rsidRPr="00D81DAF">
        <w:rPr>
          <w:rFonts w:ascii="Times New Roman" w:hAnsi="Times New Roman" w:cs="Times New Roman"/>
          <w:sz w:val="24"/>
          <w:szCs w:val="24"/>
        </w:rPr>
        <w:t xml:space="preserve"> A csatorna akkor nyit, amikor egy speciális molekula (</w:t>
      </w:r>
      <w:proofErr w:type="spellStart"/>
      <w:r w:rsidR="000C2EB9" w:rsidRPr="00D81DAF">
        <w:rPr>
          <w:rFonts w:ascii="Times New Roman" w:hAnsi="Times New Roman" w:cs="Times New Roman"/>
          <w:sz w:val="24"/>
          <w:szCs w:val="24"/>
        </w:rPr>
        <w:t>ligandum</w:t>
      </w:r>
      <w:proofErr w:type="spellEnd"/>
      <w:r w:rsidR="000C2EB9" w:rsidRPr="00D81DAF">
        <w:rPr>
          <w:rFonts w:ascii="Times New Roman" w:hAnsi="Times New Roman" w:cs="Times New Roman"/>
          <w:sz w:val="24"/>
          <w:szCs w:val="24"/>
        </w:rPr>
        <w:t>) köt a csatornához.</w:t>
      </w:r>
    </w:p>
    <w:p w:rsidR="00C86178" w:rsidRPr="00D81DAF" w:rsidRDefault="00C86178" w:rsidP="00F046D0">
      <w:pPr>
        <w:pStyle w:val="Listaszerbekezds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1DAF">
        <w:rPr>
          <w:rFonts w:ascii="Times New Roman" w:hAnsi="Times New Roman" w:cs="Times New Roman"/>
          <w:sz w:val="24"/>
          <w:szCs w:val="24"/>
        </w:rPr>
        <w:t>Foszforiláció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függő csatorna: A csatorna akkor </w:t>
      </w:r>
      <w:r w:rsidR="00BA570F" w:rsidRPr="00D81DAF">
        <w:rPr>
          <w:rFonts w:ascii="Times New Roman" w:hAnsi="Times New Roman" w:cs="Times New Roman"/>
          <w:sz w:val="24"/>
          <w:szCs w:val="24"/>
        </w:rPr>
        <w:t>nyit</w:t>
      </w:r>
      <w:r w:rsidRPr="00D81DAF">
        <w:rPr>
          <w:rFonts w:ascii="Times New Roman" w:hAnsi="Times New Roman" w:cs="Times New Roman"/>
          <w:sz w:val="24"/>
          <w:szCs w:val="24"/>
        </w:rPr>
        <w:t xml:space="preserve">, ha egy foszfát csoport kapcsolódik hozzá. Ez a csoport </w:t>
      </w:r>
      <w:proofErr w:type="spellStart"/>
      <w:r w:rsidRPr="00D81DAF">
        <w:rPr>
          <w:rFonts w:ascii="Times New Roman" w:hAnsi="Times New Roman" w:cs="Times New Roman"/>
          <w:sz w:val="24"/>
          <w:szCs w:val="24"/>
        </w:rPr>
        <w:t>defoszforilációval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</w:t>
      </w:r>
      <w:r w:rsidR="00124793" w:rsidRPr="00D81DAF">
        <w:rPr>
          <w:rFonts w:ascii="Times New Roman" w:hAnsi="Times New Roman" w:cs="Times New Roman"/>
          <w:sz w:val="24"/>
          <w:szCs w:val="24"/>
        </w:rPr>
        <w:t>eltávolítható</w:t>
      </w:r>
      <w:r w:rsidRPr="00D81DAF">
        <w:rPr>
          <w:rFonts w:ascii="Times New Roman" w:hAnsi="Times New Roman" w:cs="Times New Roman"/>
          <w:sz w:val="24"/>
          <w:szCs w:val="24"/>
        </w:rPr>
        <w:t xml:space="preserve">, illetve </w:t>
      </w:r>
      <w:proofErr w:type="spellStart"/>
      <w:r w:rsidRPr="00D81DAF">
        <w:rPr>
          <w:rFonts w:ascii="Times New Roman" w:hAnsi="Times New Roman" w:cs="Times New Roman"/>
          <w:sz w:val="24"/>
          <w:szCs w:val="24"/>
        </w:rPr>
        <w:t>foszforilációval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vissza</w:t>
      </w:r>
      <w:r w:rsidR="00CB1FB3" w:rsidRPr="00D81DAF">
        <w:rPr>
          <w:rFonts w:ascii="Times New Roman" w:hAnsi="Times New Roman" w:cs="Times New Roman"/>
          <w:sz w:val="24"/>
          <w:szCs w:val="24"/>
        </w:rPr>
        <w:t>helyezhető</w:t>
      </w:r>
      <w:r w:rsidRPr="00D81DAF">
        <w:rPr>
          <w:rFonts w:ascii="Times New Roman" w:hAnsi="Times New Roman" w:cs="Times New Roman"/>
          <w:sz w:val="24"/>
          <w:szCs w:val="24"/>
        </w:rPr>
        <w:t xml:space="preserve"> a csatornára.</w:t>
      </w:r>
    </w:p>
    <w:p w:rsidR="004E018A" w:rsidRPr="00D81DAF" w:rsidRDefault="004E018A" w:rsidP="00F046D0">
      <w:pPr>
        <w:pStyle w:val="Listaszerbekezds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 xml:space="preserve">Feszültség függő csatorna: A csatorna akkor </w:t>
      </w:r>
      <w:r w:rsidR="00BA570F" w:rsidRPr="00D81DAF">
        <w:rPr>
          <w:rFonts w:ascii="Times New Roman" w:hAnsi="Times New Roman" w:cs="Times New Roman"/>
          <w:sz w:val="24"/>
          <w:szCs w:val="24"/>
        </w:rPr>
        <w:t>nyit</w:t>
      </w:r>
      <w:r w:rsidRPr="00D81DAF">
        <w:rPr>
          <w:rFonts w:ascii="Times New Roman" w:hAnsi="Times New Roman" w:cs="Times New Roman"/>
          <w:sz w:val="24"/>
          <w:szCs w:val="24"/>
        </w:rPr>
        <w:t>, ha a membrán potenciálban változás (pl. depolarizáció) történik</w:t>
      </w:r>
      <w:r w:rsidR="00B6602D" w:rsidRPr="00D81DAF">
        <w:rPr>
          <w:rFonts w:ascii="Times New Roman" w:hAnsi="Times New Roman" w:cs="Times New Roman"/>
          <w:sz w:val="24"/>
          <w:szCs w:val="24"/>
        </w:rPr>
        <w:t>.</w:t>
      </w:r>
    </w:p>
    <w:p w:rsidR="00E13533" w:rsidRPr="00D81DAF" w:rsidRDefault="00A2069A" w:rsidP="00F046D0">
      <w:pPr>
        <w:pStyle w:val="Listaszerbekezds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>Nyomás</w:t>
      </w:r>
      <w:r w:rsidR="00E13533" w:rsidRPr="00D81DAF">
        <w:rPr>
          <w:rFonts w:ascii="Times New Roman" w:hAnsi="Times New Roman" w:cs="Times New Roman"/>
          <w:sz w:val="24"/>
          <w:szCs w:val="24"/>
        </w:rPr>
        <w:t xml:space="preserve">függő csatorna: A csatorna akkor nyit, ha a hozzákapcsolt </w:t>
      </w:r>
      <w:proofErr w:type="spellStart"/>
      <w:r w:rsidR="00E13533" w:rsidRPr="00D81DAF">
        <w:rPr>
          <w:rFonts w:ascii="Times New Roman" w:hAnsi="Times New Roman" w:cs="Times New Roman"/>
          <w:sz w:val="24"/>
          <w:szCs w:val="24"/>
        </w:rPr>
        <w:t>citoszkeleton</w:t>
      </w:r>
      <w:proofErr w:type="spellEnd"/>
      <w:r w:rsidR="00E13533" w:rsidRPr="00D81DAF">
        <w:rPr>
          <w:rFonts w:ascii="Times New Roman" w:hAnsi="Times New Roman" w:cs="Times New Roman"/>
          <w:sz w:val="24"/>
          <w:szCs w:val="24"/>
        </w:rPr>
        <w:t xml:space="preserve"> fehérjék „</w:t>
      </w:r>
      <w:r w:rsidR="00E03834" w:rsidRPr="00D81DAF">
        <w:rPr>
          <w:rFonts w:ascii="Times New Roman" w:hAnsi="Times New Roman" w:cs="Times New Roman"/>
          <w:sz w:val="24"/>
          <w:szCs w:val="24"/>
        </w:rPr>
        <w:t>megfeszítik</w:t>
      </w:r>
      <w:r w:rsidR="00E13533" w:rsidRPr="00D81DAF">
        <w:rPr>
          <w:rFonts w:ascii="Times New Roman" w:hAnsi="Times New Roman" w:cs="Times New Roman"/>
          <w:sz w:val="24"/>
          <w:szCs w:val="24"/>
        </w:rPr>
        <w:t>”.</w:t>
      </w:r>
    </w:p>
    <w:p w:rsidR="006126B6" w:rsidRPr="00D81DAF" w:rsidRDefault="00F046D0" w:rsidP="006126B6">
      <w:pPr>
        <w:pStyle w:val="Listaszerbekezds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>J</w:t>
      </w:r>
      <w:r w:rsidR="006126B6" w:rsidRPr="00D81DAF">
        <w:rPr>
          <w:rFonts w:ascii="Times New Roman" w:hAnsi="Times New Roman" w:cs="Times New Roman"/>
          <w:sz w:val="24"/>
          <w:szCs w:val="24"/>
        </w:rPr>
        <w:t>elátvitel szempontjából két típus</w:t>
      </w:r>
      <w:r w:rsidR="000A0051" w:rsidRPr="00D81DAF">
        <w:rPr>
          <w:rFonts w:ascii="Times New Roman" w:hAnsi="Times New Roman" w:cs="Times New Roman"/>
          <w:sz w:val="24"/>
          <w:szCs w:val="24"/>
        </w:rPr>
        <w:t>t különböztetünk meg:</w:t>
      </w:r>
    </w:p>
    <w:p w:rsidR="006126B6" w:rsidRPr="00D81DAF" w:rsidRDefault="006126B6" w:rsidP="006126B6">
      <w:pPr>
        <w:pStyle w:val="Listaszerbekezds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>Közvetlen átvitelűek (</w:t>
      </w:r>
      <w:proofErr w:type="spellStart"/>
      <w:r w:rsidRPr="00D81DAF">
        <w:rPr>
          <w:rFonts w:ascii="Times New Roman" w:hAnsi="Times New Roman" w:cs="Times New Roman"/>
          <w:sz w:val="24"/>
          <w:szCs w:val="24"/>
        </w:rPr>
        <w:t>ionotróp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receptorok): Ezek valójában </w:t>
      </w:r>
      <w:proofErr w:type="spellStart"/>
      <w:r w:rsidRPr="00D81DAF">
        <w:rPr>
          <w:rFonts w:ascii="Times New Roman" w:hAnsi="Times New Roman" w:cs="Times New Roman"/>
          <w:sz w:val="24"/>
          <w:szCs w:val="24"/>
        </w:rPr>
        <w:t>ligandumfüggő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csatornák. </w:t>
      </w:r>
      <w:r w:rsidR="0025368F" w:rsidRPr="00D81DAF">
        <w:rPr>
          <w:rFonts w:ascii="Times New Roman" w:hAnsi="Times New Roman" w:cs="Times New Roman"/>
          <w:sz w:val="24"/>
          <w:szCs w:val="24"/>
        </w:rPr>
        <w:t>Azért közvetlenek, mert a</w:t>
      </w:r>
      <w:r w:rsidRPr="00D81DAF">
        <w:rPr>
          <w:rFonts w:ascii="Times New Roman" w:hAnsi="Times New Roman" w:cs="Times New Roman"/>
          <w:sz w:val="24"/>
          <w:szCs w:val="24"/>
        </w:rPr>
        <w:t xml:space="preserve">mikor a </w:t>
      </w:r>
      <w:proofErr w:type="spellStart"/>
      <w:r w:rsidRPr="00D81DAF">
        <w:rPr>
          <w:rFonts w:ascii="Times New Roman" w:hAnsi="Times New Roman" w:cs="Times New Roman"/>
          <w:sz w:val="24"/>
          <w:szCs w:val="24"/>
        </w:rPr>
        <w:t>neurotranszmitterek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(mint </w:t>
      </w:r>
      <w:proofErr w:type="spellStart"/>
      <w:r w:rsidRPr="00D81DAF">
        <w:rPr>
          <w:rFonts w:ascii="Times New Roman" w:hAnsi="Times New Roman" w:cs="Times New Roman"/>
          <w:sz w:val="24"/>
          <w:szCs w:val="24"/>
        </w:rPr>
        <w:t>ligandumok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>) hozzákapcso</w:t>
      </w:r>
      <w:r w:rsidR="00BA13C2" w:rsidRPr="00D81DAF">
        <w:rPr>
          <w:rFonts w:ascii="Times New Roman" w:hAnsi="Times New Roman" w:cs="Times New Roman"/>
          <w:sz w:val="24"/>
          <w:szCs w:val="24"/>
        </w:rPr>
        <w:t>lódnak a csatornákhoz, a csatornák megnyílnak</w:t>
      </w:r>
      <w:r w:rsidRPr="00D81DAF">
        <w:rPr>
          <w:rFonts w:ascii="Times New Roman" w:hAnsi="Times New Roman" w:cs="Times New Roman"/>
          <w:sz w:val="24"/>
          <w:szCs w:val="24"/>
        </w:rPr>
        <w:t xml:space="preserve">, és </w:t>
      </w:r>
      <w:r w:rsidR="009C38CC" w:rsidRPr="00D81DAF">
        <w:rPr>
          <w:rFonts w:ascii="Times New Roman" w:hAnsi="Times New Roman" w:cs="Times New Roman"/>
          <w:sz w:val="24"/>
          <w:szCs w:val="24"/>
        </w:rPr>
        <w:t xml:space="preserve">egyből </w:t>
      </w:r>
      <w:r w:rsidRPr="00D81DAF">
        <w:rPr>
          <w:rFonts w:ascii="Times New Roman" w:hAnsi="Times New Roman" w:cs="Times New Roman"/>
          <w:sz w:val="24"/>
          <w:szCs w:val="24"/>
        </w:rPr>
        <w:t>megindul az ionok áramlása a sejtmembrán két oldala között.</w:t>
      </w:r>
    </w:p>
    <w:p w:rsidR="005A779A" w:rsidRPr="00D81DAF" w:rsidRDefault="009C38CC" w:rsidP="006126B6">
      <w:pPr>
        <w:pStyle w:val="Listaszerbekezds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>Közvetett átvitelűek (</w:t>
      </w:r>
      <w:proofErr w:type="spellStart"/>
      <w:r w:rsidRPr="00D81DAF">
        <w:rPr>
          <w:rFonts w:ascii="Times New Roman" w:hAnsi="Times New Roman" w:cs="Times New Roman"/>
          <w:sz w:val="24"/>
          <w:szCs w:val="24"/>
        </w:rPr>
        <w:t>metabotróp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receptorok)</w:t>
      </w:r>
      <w:r w:rsidR="00573019" w:rsidRPr="00D81DAF">
        <w:rPr>
          <w:rFonts w:ascii="Times New Roman" w:hAnsi="Times New Roman" w:cs="Times New Roman"/>
          <w:sz w:val="24"/>
          <w:szCs w:val="24"/>
        </w:rPr>
        <w:t>: ezek több</w:t>
      </w:r>
      <w:r w:rsidRPr="00D81DAF">
        <w:rPr>
          <w:rFonts w:ascii="Times New Roman" w:hAnsi="Times New Roman" w:cs="Times New Roman"/>
          <w:sz w:val="24"/>
          <w:szCs w:val="24"/>
        </w:rPr>
        <w:t>n</w:t>
      </w:r>
      <w:r w:rsidR="00573019" w:rsidRPr="00D81DAF">
        <w:rPr>
          <w:rFonts w:ascii="Times New Roman" w:hAnsi="Times New Roman" w:cs="Times New Roman"/>
          <w:sz w:val="24"/>
          <w:szCs w:val="24"/>
        </w:rPr>
        <w:t>y</w:t>
      </w:r>
      <w:r w:rsidRPr="00D81DAF">
        <w:rPr>
          <w:rFonts w:ascii="Times New Roman" w:hAnsi="Times New Roman" w:cs="Times New Roman"/>
          <w:sz w:val="24"/>
          <w:szCs w:val="24"/>
        </w:rPr>
        <w:t xml:space="preserve">ire G-fehéréhez kapcsolt, vagy </w:t>
      </w:r>
      <w:proofErr w:type="spellStart"/>
      <w:r w:rsidRPr="00D81DAF">
        <w:rPr>
          <w:rFonts w:ascii="Times New Roman" w:hAnsi="Times New Roman" w:cs="Times New Roman"/>
          <w:sz w:val="24"/>
          <w:szCs w:val="24"/>
        </w:rPr>
        <w:t>tirozin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DAF">
        <w:rPr>
          <w:rFonts w:ascii="Times New Roman" w:hAnsi="Times New Roman" w:cs="Times New Roman"/>
          <w:sz w:val="24"/>
          <w:szCs w:val="24"/>
        </w:rPr>
        <w:t>kináz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receptorok.</w:t>
      </w:r>
      <w:r w:rsidR="00725043" w:rsidRPr="00D81DAF">
        <w:rPr>
          <w:rFonts w:ascii="Times New Roman" w:hAnsi="Times New Roman" w:cs="Times New Roman"/>
          <w:sz w:val="24"/>
          <w:szCs w:val="24"/>
        </w:rPr>
        <w:t xml:space="preserve"> A jelátvitel </w:t>
      </w:r>
      <w:proofErr w:type="gramStart"/>
      <w:r w:rsidR="00725043" w:rsidRPr="00D81DAF">
        <w:rPr>
          <w:rFonts w:ascii="Times New Roman" w:hAnsi="Times New Roman" w:cs="Times New Roman"/>
          <w:sz w:val="24"/>
          <w:szCs w:val="24"/>
        </w:rPr>
        <w:t>ezen</w:t>
      </w:r>
      <w:proofErr w:type="gramEnd"/>
      <w:r w:rsidR="00725043" w:rsidRPr="00D81DAF">
        <w:rPr>
          <w:rFonts w:ascii="Times New Roman" w:hAnsi="Times New Roman" w:cs="Times New Roman"/>
          <w:sz w:val="24"/>
          <w:szCs w:val="24"/>
        </w:rPr>
        <w:t xml:space="preserve"> formáját azért hívjuk közvetettnek, mert a </w:t>
      </w:r>
      <w:proofErr w:type="spellStart"/>
      <w:r w:rsidR="00725043" w:rsidRPr="00D81DAF">
        <w:rPr>
          <w:rFonts w:ascii="Times New Roman" w:hAnsi="Times New Roman" w:cs="Times New Roman"/>
          <w:sz w:val="24"/>
          <w:szCs w:val="24"/>
        </w:rPr>
        <w:t>neurotranszmitterek</w:t>
      </w:r>
      <w:proofErr w:type="spellEnd"/>
      <w:r w:rsidR="00725043" w:rsidRPr="00D81DAF">
        <w:rPr>
          <w:rFonts w:ascii="Times New Roman" w:hAnsi="Times New Roman" w:cs="Times New Roman"/>
          <w:sz w:val="24"/>
          <w:szCs w:val="24"/>
        </w:rPr>
        <w:t xml:space="preserve"> (pl.) egy G-fehérjéhez kapcsolódnak, és a G-fehérjében történő változások miatt nyílik meg a hozzákapcsolt </w:t>
      </w:r>
      <w:r w:rsidR="00131771" w:rsidRPr="00D81DAF">
        <w:rPr>
          <w:rFonts w:ascii="Times New Roman" w:hAnsi="Times New Roman" w:cs="Times New Roman"/>
          <w:sz w:val="24"/>
          <w:szCs w:val="24"/>
        </w:rPr>
        <w:t xml:space="preserve">ion </w:t>
      </w:r>
      <w:r w:rsidR="00725043" w:rsidRPr="00D81DAF">
        <w:rPr>
          <w:rFonts w:ascii="Times New Roman" w:hAnsi="Times New Roman" w:cs="Times New Roman"/>
          <w:sz w:val="24"/>
          <w:szCs w:val="24"/>
        </w:rPr>
        <w:t>csatorna.</w:t>
      </w:r>
    </w:p>
    <w:p w:rsidR="00226CFA" w:rsidRPr="00D81DAF" w:rsidRDefault="001E605D" w:rsidP="00CE331A">
      <w:pPr>
        <w:pStyle w:val="Listaszerbekezds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1DAF">
        <w:rPr>
          <w:rFonts w:ascii="Times New Roman" w:hAnsi="Times New Roman" w:cs="Times New Roman"/>
          <w:sz w:val="24"/>
          <w:szCs w:val="24"/>
        </w:rPr>
        <w:t>Ionotróp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DAF">
        <w:rPr>
          <w:rFonts w:ascii="Times New Roman" w:hAnsi="Times New Roman" w:cs="Times New Roman"/>
          <w:sz w:val="24"/>
          <w:szCs w:val="24"/>
        </w:rPr>
        <w:t>neurotranszmisszió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>:</w:t>
      </w:r>
    </w:p>
    <w:p w:rsidR="001E605D" w:rsidRPr="00D81DAF" w:rsidRDefault="001E605D" w:rsidP="001E605D">
      <w:pPr>
        <w:pStyle w:val="Listaszerbekezds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>Gyors (~10ms)</w:t>
      </w:r>
    </w:p>
    <w:p w:rsidR="002F174A" w:rsidRPr="00D81DAF" w:rsidRDefault="002F174A" w:rsidP="001E605D">
      <w:pPr>
        <w:pStyle w:val="Listaszerbekezds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>Serkentő receptorok: EPSP kialakulását segítik.</w:t>
      </w:r>
    </w:p>
    <w:p w:rsidR="005A779A" w:rsidRPr="00D81DAF" w:rsidRDefault="005A779A" w:rsidP="005A779A">
      <w:pPr>
        <w:pStyle w:val="Listaszerbekezds"/>
        <w:numPr>
          <w:ilvl w:val="2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1DAF">
        <w:rPr>
          <w:rFonts w:ascii="Times New Roman" w:hAnsi="Times New Roman" w:cs="Times New Roman"/>
          <w:sz w:val="24"/>
          <w:szCs w:val="24"/>
        </w:rPr>
        <w:t>glutamát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receptor (AMPA, NMDA r.)</w:t>
      </w:r>
    </w:p>
    <w:p w:rsidR="005A779A" w:rsidRPr="00D81DAF" w:rsidRDefault="005A779A" w:rsidP="005A779A">
      <w:pPr>
        <w:pStyle w:val="Listaszerbekezds"/>
        <w:numPr>
          <w:ilvl w:val="2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1DAF">
        <w:rPr>
          <w:rFonts w:ascii="Times New Roman" w:hAnsi="Times New Roman" w:cs="Times New Roman"/>
          <w:sz w:val="24"/>
          <w:szCs w:val="24"/>
        </w:rPr>
        <w:t>acetilkolin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receptor (nikotin r.)</w:t>
      </w:r>
    </w:p>
    <w:p w:rsidR="005A779A" w:rsidRPr="00D81DAF" w:rsidRDefault="005A779A" w:rsidP="005A779A">
      <w:pPr>
        <w:pStyle w:val="Listaszerbekezds"/>
        <w:numPr>
          <w:ilvl w:val="2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1DAF">
        <w:rPr>
          <w:rFonts w:ascii="Times New Roman" w:hAnsi="Times New Roman" w:cs="Times New Roman"/>
          <w:sz w:val="24"/>
          <w:szCs w:val="24"/>
        </w:rPr>
        <w:t>serotonin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receptor (5HT3 r.)</w:t>
      </w:r>
    </w:p>
    <w:p w:rsidR="005A779A" w:rsidRPr="00D81DAF" w:rsidRDefault="005A779A" w:rsidP="005A779A">
      <w:pPr>
        <w:pStyle w:val="Listaszerbekezds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>Gátló receptorok: IPSP kialakulását segítik</w:t>
      </w:r>
    </w:p>
    <w:p w:rsidR="005A779A" w:rsidRPr="00D81DAF" w:rsidRDefault="005A779A" w:rsidP="005A779A">
      <w:pPr>
        <w:pStyle w:val="Listaszerbekezds"/>
        <w:numPr>
          <w:ilvl w:val="2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>GABA receptor (</w:t>
      </w:r>
      <w:proofErr w:type="spellStart"/>
      <w:r w:rsidRPr="00D81DAF">
        <w:rPr>
          <w:rFonts w:ascii="Times New Roman" w:hAnsi="Times New Roman" w:cs="Times New Roman"/>
          <w:sz w:val="24"/>
          <w:szCs w:val="24"/>
        </w:rPr>
        <w:t>GABAa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r.)</w:t>
      </w:r>
    </w:p>
    <w:p w:rsidR="005A779A" w:rsidRPr="00D81DAF" w:rsidRDefault="005A779A" w:rsidP="005A779A">
      <w:pPr>
        <w:pStyle w:val="Listaszerbekezds"/>
        <w:numPr>
          <w:ilvl w:val="2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1DAF">
        <w:rPr>
          <w:rFonts w:ascii="Times New Roman" w:hAnsi="Times New Roman" w:cs="Times New Roman"/>
          <w:sz w:val="24"/>
          <w:szCs w:val="24"/>
        </w:rPr>
        <w:t>glicin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receptor</w:t>
      </w:r>
    </w:p>
    <w:p w:rsidR="008439C5" w:rsidRPr="00D81DAF" w:rsidRDefault="008439C5" w:rsidP="008439C5">
      <w:pPr>
        <w:pStyle w:val="Listaszerbekezds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1DAF">
        <w:rPr>
          <w:rFonts w:ascii="Times New Roman" w:hAnsi="Times New Roman" w:cs="Times New Roman"/>
          <w:sz w:val="24"/>
          <w:szCs w:val="24"/>
        </w:rPr>
        <w:t>Metabotróp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DAF">
        <w:rPr>
          <w:rFonts w:ascii="Times New Roman" w:hAnsi="Times New Roman" w:cs="Times New Roman"/>
          <w:sz w:val="24"/>
          <w:szCs w:val="24"/>
        </w:rPr>
        <w:t>neurotranszmisszió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>:</w:t>
      </w:r>
    </w:p>
    <w:p w:rsidR="008439C5" w:rsidRPr="00D81DAF" w:rsidRDefault="008439C5" w:rsidP="008439C5">
      <w:pPr>
        <w:pStyle w:val="Listaszerbekezds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>Lassú (~100ms)</w:t>
      </w:r>
    </w:p>
    <w:p w:rsidR="006518EA" w:rsidRPr="00D81DAF" w:rsidRDefault="006518EA" w:rsidP="008439C5">
      <w:pPr>
        <w:pStyle w:val="Listaszerbekezds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1DAF">
        <w:rPr>
          <w:rFonts w:ascii="Times New Roman" w:hAnsi="Times New Roman" w:cs="Times New Roman"/>
          <w:sz w:val="24"/>
          <w:szCs w:val="24"/>
        </w:rPr>
        <w:t>glutamát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receptor (</w:t>
      </w:r>
      <w:proofErr w:type="spellStart"/>
      <w:r w:rsidRPr="00D81DAF">
        <w:rPr>
          <w:rFonts w:ascii="Times New Roman" w:hAnsi="Times New Roman" w:cs="Times New Roman"/>
          <w:sz w:val="24"/>
          <w:szCs w:val="24"/>
        </w:rPr>
        <w:t>mGluR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r.)</w:t>
      </w:r>
    </w:p>
    <w:p w:rsidR="006518EA" w:rsidRPr="00D81DAF" w:rsidRDefault="006518EA" w:rsidP="008439C5">
      <w:pPr>
        <w:pStyle w:val="Listaszerbekezds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>GABA receptor (</w:t>
      </w:r>
      <w:proofErr w:type="spellStart"/>
      <w:r w:rsidRPr="00D81DAF">
        <w:rPr>
          <w:rFonts w:ascii="Times New Roman" w:hAnsi="Times New Roman" w:cs="Times New Roman"/>
          <w:sz w:val="24"/>
          <w:szCs w:val="24"/>
        </w:rPr>
        <w:t>GABAb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r.)</w:t>
      </w:r>
    </w:p>
    <w:p w:rsidR="0086572A" w:rsidRPr="00D81DAF" w:rsidRDefault="0086572A" w:rsidP="008439C5">
      <w:pPr>
        <w:pStyle w:val="Listaszerbekezds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>dopamin receptor (D1-D6 r.)</w:t>
      </w:r>
    </w:p>
    <w:p w:rsidR="00151D6B" w:rsidRPr="00D81DAF" w:rsidRDefault="00C57F3B" w:rsidP="00F271D6">
      <w:pPr>
        <w:pStyle w:val="Listaszerbekezds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>Retrográd jelátvitel</w:t>
      </w:r>
      <w:r w:rsidR="00151D6B" w:rsidRPr="00D81DAF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="00151D6B" w:rsidRPr="00D81DAF">
        <w:rPr>
          <w:rFonts w:ascii="Times New Roman" w:hAnsi="Times New Roman" w:cs="Times New Roman"/>
          <w:sz w:val="24"/>
          <w:szCs w:val="24"/>
        </w:rPr>
        <w:t>posztszinaptikus</w:t>
      </w:r>
      <w:proofErr w:type="spellEnd"/>
      <w:r w:rsidR="00151D6B" w:rsidRPr="00D81DAF">
        <w:rPr>
          <w:rFonts w:ascii="Times New Roman" w:hAnsi="Times New Roman" w:cs="Times New Roman"/>
          <w:sz w:val="24"/>
          <w:szCs w:val="24"/>
        </w:rPr>
        <w:t xml:space="preserve"> sejt képes visszaüzenni a </w:t>
      </w:r>
      <w:proofErr w:type="spellStart"/>
      <w:r w:rsidR="00151D6B" w:rsidRPr="00D81DAF">
        <w:rPr>
          <w:rFonts w:ascii="Times New Roman" w:hAnsi="Times New Roman" w:cs="Times New Roman"/>
          <w:sz w:val="24"/>
          <w:szCs w:val="24"/>
        </w:rPr>
        <w:t>preszinaptikus</w:t>
      </w:r>
      <w:proofErr w:type="spellEnd"/>
      <w:r w:rsidR="00151D6B" w:rsidRPr="00D81DAF">
        <w:rPr>
          <w:rFonts w:ascii="Times New Roman" w:hAnsi="Times New Roman" w:cs="Times New Roman"/>
          <w:sz w:val="24"/>
          <w:szCs w:val="24"/>
        </w:rPr>
        <w:t xml:space="preserve"> sejtnek. Leggyakrabban ez egy visszacsatolt gátl</w:t>
      </w:r>
      <w:r w:rsidR="001C338F" w:rsidRPr="00D81DAF">
        <w:rPr>
          <w:rFonts w:ascii="Times New Roman" w:hAnsi="Times New Roman" w:cs="Times New Roman"/>
          <w:sz w:val="24"/>
          <w:szCs w:val="24"/>
        </w:rPr>
        <w:t>ás</w:t>
      </w:r>
      <w:r w:rsidR="00151D6B" w:rsidRPr="00D81DAF">
        <w:rPr>
          <w:rFonts w:ascii="Times New Roman" w:hAnsi="Times New Roman" w:cs="Times New Roman"/>
          <w:sz w:val="24"/>
          <w:szCs w:val="24"/>
        </w:rPr>
        <w:t>t eredményez.</w:t>
      </w:r>
      <w:r w:rsidR="00C5139E" w:rsidRPr="00D81DAF">
        <w:rPr>
          <w:rFonts w:ascii="Times New Roman" w:hAnsi="Times New Roman" w:cs="Times New Roman"/>
          <w:sz w:val="24"/>
          <w:szCs w:val="24"/>
        </w:rPr>
        <w:t xml:space="preserve"> A leggyakoribb retrográd „</w:t>
      </w:r>
      <w:proofErr w:type="spellStart"/>
      <w:r w:rsidR="00C5139E" w:rsidRPr="00D81DAF">
        <w:rPr>
          <w:rFonts w:ascii="Times New Roman" w:hAnsi="Times New Roman" w:cs="Times New Roman"/>
          <w:sz w:val="24"/>
          <w:szCs w:val="24"/>
        </w:rPr>
        <w:t>transzmitterek</w:t>
      </w:r>
      <w:proofErr w:type="spellEnd"/>
      <w:r w:rsidR="00C5139E" w:rsidRPr="00D81DAF">
        <w:rPr>
          <w:rFonts w:ascii="Times New Roman" w:hAnsi="Times New Roman" w:cs="Times New Roman"/>
          <w:sz w:val="24"/>
          <w:szCs w:val="24"/>
        </w:rPr>
        <w:t>”</w:t>
      </w:r>
      <w:r w:rsidR="00B86B85" w:rsidRPr="00D81DAF">
        <w:rPr>
          <w:rFonts w:ascii="Times New Roman" w:hAnsi="Times New Roman" w:cs="Times New Roman"/>
          <w:sz w:val="24"/>
          <w:szCs w:val="24"/>
        </w:rPr>
        <w:t>:</w:t>
      </w:r>
    </w:p>
    <w:p w:rsidR="00F271D6" w:rsidRPr="00D81DAF" w:rsidRDefault="00F271D6" w:rsidP="00C5139E">
      <w:pPr>
        <w:pStyle w:val="Listaszerbekezds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>Gázok (NO, CO)</w:t>
      </w:r>
    </w:p>
    <w:p w:rsidR="00F271D6" w:rsidRPr="00D81DAF" w:rsidRDefault="00F271D6" w:rsidP="00C5139E">
      <w:pPr>
        <w:pStyle w:val="Listaszerbekezds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>Fehérjék (BDNF)</w:t>
      </w:r>
    </w:p>
    <w:p w:rsidR="00F271D6" w:rsidRPr="00D81DAF" w:rsidRDefault="00F271D6" w:rsidP="00C5139E">
      <w:pPr>
        <w:pStyle w:val="Listaszerbekezds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>Zsírok (</w:t>
      </w:r>
      <w:proofErr w:type="spellStart"/>
      <w:r w:rsidRPr="00D81DAF">
        <w:rPr>
          <w:rFonts w:ascii="Times New Roman" w:hAnsi="Times New Roman" w:cs="Times New Roman"/>
          <w:sz w:val="24"/>
          <w:szCs w:val="24"/>
        </w:rPr>
        <w:t>endokannabinoidok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>)</w:t>
      </w:r>
    </w:p>
    <w:p w:rsidR="00F271D6" w:rsidRPr="00D81DAF" w:rsidRDefault="00F271D6" w:rsidP="00C5139E">
      <w:pPr>
        <w:pStyle w:val="Listaszerbekezds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 xml:space="preserve">klasszikus </w:t>
      </w:r>
      <w:proofErr w:type="spellStart"/>
      <w:r w:rsidRPr="00D81DAF">
        <w:rPr>
          <w:rFonts w:ascii="Times New Roman" w:hAnsi="Times New Roman" w:cs="Times New Roman"/>
          <w:sz w:val="24"/>
          <w:szCs w:val="24"/>
        </w:rPr>
        <w:t>transzmitterek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(GABA, </w:t>
      </w:r>
      <w:proofErr w:type="spellStart"/>
      <w:r w:rsidRPr="00D81DAF">
        <w:rPr>
          <w:rFonts w:ascii="Times New Roman" w:hAnsi="Times New Roman" w:cs="Times New Roman"/>
          <w:sz w:val="24"/>
          <w:szCs w:val="24"/>
        </w:rPr>
        <w:t>glutamát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>)</w:t>
      </w:r>
    </w:p>
    <w:p w:rsidR="0028658C" w:rsidRPr="00D81DAF" w:rsidRDefault="0028658C" w:rsidP="002865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DAF" w:rsidRDefault="00D81DA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E352C" w:rsidRPr="00D81DAF" w:rsidRDefault="0028658C" w:rsidP="00D81DAF">
      <w:pPr>
        <w:pStyle w:val="Cmsor1"/>
        <w:widowControl w:val="0"/>
        <w:rPr>
          <w:rFonts w:eastAsia="Times New Roman"/>
          <w:spacing w:val="-2"/>
        </w:rPr>
      </w:pPr>
      <w:r w:rsidRPr="00D81DAF">
        <w:rPr>
          <w:rFonts w:eastAsia="Times New Roman"/>
          <w:spacing w:val="-2"/>
        </w:rPr>
        <w:lastRenderedPageBreak/>
        <w:t xml:space="preserve">3. </w:t>
      </w:r>
      <w:r w:rsidR="008E352C" w:rsidRPr="00D81DAF">
        <w:rPr>
          <w:rFonts w:eastAsia="Times New Roman"/>
          <w:spacing w:val="-2"/>
        </w:rPr>
        <w:t>S</w:t>
      </w:r>
      <w:r w:rsidRPr="00D81DAF">
        <w:rPr>
          <w:rFonts w:eastAsia="Times New Roman"/>
          <w:spacing w:val="-2"/>
        </w:rPr>
        <w:t>zinaptikus plaszticitás</w:t>
      </w:r>
    </w:p>
    <w:p w:rsidR="00CE3426" w:rsidRPr="00D81DAF" w:rsidRDefault="008E352C" w:rsidP="00D81DAF">
      <w:pPr>
        <w:pStyle w:val="Cmsor2"/>
      </w:pPr>
      <w:r w:rsidRPr="00D81DAF">
        <w:t>Rövidtávú plaszticitás</w:t>
      </w:r>
    </w:p>
    <w:p w:rsidR="0028658C" w:rsidRPr="00D81DAF" w:rsidRDefault="006C2025" w:rsidP="00CC2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 xml:space="preserve"> </w:t>
      </w:r>
      <w:r w:rsidR="00447164" w:rsidRPr="00D81DAF">
        <w:rPr>
          <w:rFonts w:ascii="Times New Roman" w:hAnsi="Times New Roman" w:cs="Times New Roman"/>
          <w:sz w:val="24"/>
          <w:szCs w:val="24"/>
        </w:rPr>
        <w:t>A célelemek minőségétől függ.</w:t>
      </w:r>
      <w:r w:rsidR="00A65859" w:rsidRPr="00D81DAF">
        <w:rPr>
          <w:rFonts w:ascii="Times New Roman" w:hAnsi="Times New Roman" w:cs="Times New Roman"/>
          <w:sz w:val="24"/>
          <w:szCs w:val="24"/>
        </w:rPr>
        <w:t xml:space="preserve"> Lehet </w:t>
      </w:r>
      <w:r w:rsidR="00297873" w:rsidRPr="00D81DAF">
        <w:rPr>
          <w:rFonts w:ascii="Times New Roman" w:hAnsi="Times New Roman" w:cs="Times New Roman"/>
          <w:sz w:val="24"/>
          <w:szCs w:val="24"/>
        </w:rPr>
        <w:t>erősítő</w:t>
      </w:r>
      <w:r w:rsidR="00A65859" w:rsidRPr="00D81DAF">
        <w:rPr>
          <w:rFonts w:ascii="Times New Roman" w:hAnsi="Times New Roman" w:cs="Times New Roman"/>
          <w:sz w:val="24"/>
          <w:szCs w:val="24"/>
        </w:rPr>
        <w:t xml:space="preserve">, </w:t>
      </w:r>
      <w:r w:rsidR="00297873" w:rsidRPr="00D81DAF">
        <w:rPr>
          <w:rFonts w:ascii="Times New Roman" w:hAnsi="Times New Roman" w:cs="Times New Roman"/>
          <w:sz w:val="24"/>
          <w:szCs w:val="24"/>
        </w:rPr>
        <w:t>gyengítő</w:t>
      </w:r>
      <w:r w:rsidR="00A65859" w:rsidRPr="00D81DAF">
        <w:rPr>
          <w:rFonts w:ascii="Times New Roman" w:hAnsi="Times New Roman" w:cs="Times New Roman"/>
          <w:sz w:val="24"/>
          <w:szCs w:val="24"/>
        </w:rPr>
        <w:t>, és átmenetileg stabil</w:t>
      </w:r>
      <w:r w:rsidR="00BC0050" w:rsidRPr="00D81DAF">
        <w:rPr>
          <w:rFonts w:ascii="Times New Roman" w:hAnsi="Times New Roman" w:cs="Times New Roman"/>
          <w:sz w:val="24"/>
          <w:szCs w:val="24"/>
        </w:rPr>
        <w:t xml:space="preserve">. Befolyásolható például a </w:t>
      </w:r>
      <w:proofErr w:type="spellStart"/>
      <w:r w:rsidR="00BC0050" w:rsidRPr="00D81DAF">
        <w:rPr>
          <w:rFonts w:ascii="Times New Roman" w:hAnsi="Times New Roman" w:cs="Times New Roman"/>
          <w:sz w:val="24"/>
          <w:szCs w:val="24"/>
        </w:rPr>
        <w:t>preszinap</w:t>
      </w:r>
      <w:r w:rsidR="000D195C" w:rsidRPr="00D81DAF">
        <w:rPr>
          <w:rFonts w:ascii="Times New Roman" w:hAnsi="Times New Roman" w:cs="Times New Roman"/>
          <w:sz w:val="24"/>
          <w:szCs w:val="24"/>
        </w:rPr>
        <w:t>tikus</w:t>
      </w:r>
      <w:proofErr w:type="spellEnd"/>
      <w:r w:rsidR="000D195C" w:rsidRPr="00D81DAF">
        <w:rPr>
          <w:rFonts w:ascii="Times New Roman" w:hAnsi="Times New Roman" w:cs="Times New Roman"/>
          <w:sz w:val="24"/>
          <w:szCs w:val="24"/>
        </w:rPr>
        <w:t xml:space="preserve"> receptorok aktivációjával.</w:t>
      </w:r>
    </w:p>
    <w:p w:rsidR="001E442D" w:rsidRPr="00D81DAF" w:rsidRDefault="00CE3426" w:rsidP="00CC2621">
      <w:pPr>
        <w:pStyle w:val="Listaszerbekezds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>E</w:t>
      </w:r>
      <w:r w:rsidR="00297873" w:rsidRPr="00D81DAF">
        <w:rPr>
          <w:rFonts w:ascii="Times New Roman" w:hAnsi="Times New Roman" w:cs="Times New Roman"/>
          <w:sz w:val="24"/>
          <w:szCs w:val="24"/>
        </w:rPr>
        <w:t xml:space="preserve">rősítés </w:t>
      </w:r>
      <w:r w:rsidR="001E442D" w:rsidRPr="00D81DAF">
        <w:rPr>
          <w:rFonts w:ascii="Times New Roman" w:hAnsi="Times New Roman" w:cs="Times New Roman"/>
          <w:sz w:val="24"/>
          <w:szCs w:val="24"/>
        </w:rPr>
        <w:t>okai</w:t>
      </w:r>
    </w:p>
    <w:p w:rsidR="001E442D" w:rsidRPr="00D81DAF" w:rsidRDefault="001E442D" w:rsidP="00CC2621">
      <w:pPr>
        <w:pStyle w:val="Listaszerbekezds"/>
        <w:numPr>
          <w:ilvl w:val="1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>A receptorok elérzéktelenednek</w:t>
      </w:r>
    </w:p>
    <w:p w:rsidR="001E442D" w:rsidRPr="00D81DAF" w:rsidRDefault="001E442D" w:rsidP="00CC2621">
      <w:pPr>
        <w:pStyle w:val="Listaszerbekezds"/>
        <w:numPr>
          <w:ilvl w:val="1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1DAF">
        <w:rPr>
          <w:rFonts w:ascii="Times New Roman" w:hAnsi="Times New Roman" w:cs="Times New Roman"/>
          <w:sz w:val="24"/>
          <w:szCs w:val="24"/>
        </w:rPr>
        <w:t>Transzmitter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kibocsájtás valószínűsége nagy</w:t>
      </w:r>
    </w:p>
    <w:p w:rsidR="001E442D" w:rsidRPr="00D81DAF" w:rsidRDefault="001E442D" w:rsidP="00CC2621">
      <w:pPr>
        <w:pStyle w:val="Listaszerbekezds"/>
        <w:numPr>
          <w:ilvl w:val="1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1DAF">
        <w:rPr>
          <w:rFonts w:ascii="Times New Roman" w:hAnsi="Times New Roman" w:cs="Times New Roman"/>
          <w:sz w:val="24"/>
          <w:szCs w:val="24"/>
        </w:rPr>
        <w:t>Sejtenbelüli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tényezők</w:t>
      </w:r>
    </w:p>
    <w:p w:rsidR="001E442D" w:rsidRPr="00D81DAF" w:rsidRDefault="00CE3426" w:rsidP="00CC2621">
      <w:pPr>
        <w:pStyle w:val="Listaszerbekezds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>G</w:t>
      </w:r>
      <w:r w:rsidR="00297873" w:rsidRPr="00D81DAF">
        <w:rPr>
          <w:rFonts w:ascii="Times New Roman" w:hAnsi="Times New Roman" w:cs="Times New Roman"/>
          <w:sz w:val="24"/>
          <w:szCs w:val="24"/>
        </w:rPr>
        <w:t xml:space="preserve">yengítés </w:t>
      </w:r>
      <w:r w:rsidR="001E442D" w:rsidRPr="00D81DAF">
        <w:rPr>
          <w:rFonts w:ascii="Times New Roman" w:hAnsi="Times New Roman" w:cs="Times New Roman"/>
          <w:sz w:val="24"/>
          <w:szCs w:val="24"/>
        </w:rPr>
        <w:t>okai</w:t>
      </w:r>
    </w:p>
    <w:p w:rsidR="001E442D" w:rsidRPr="00D81DAF" w:rsidRDefault="001E442D" w:rsidP="00CC2621">
      <w:pPr>
        <w:pStyle w:val="Listaszerbekezds"/>
        <w:numPr>
          <w:ilvl w:val="1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1DAF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++ felhalmozódása a </w:t>
      </w:r>
      <w:proofErr w:type="spellStart"/>
      <w:r w:rsidRPr="00D81DAF">
        <w:rPr>
          <w:rFonts w:ascii="Times New Roman" w:hAnsi="Times New Roman" w:cs="Times New Roman"/>
          <w:sz w:val="24"/>
          <w:szCs w:val="24"/>
        </w:rPr>
        <w:t>preszinaptikus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terminálisban</w:t>
      </w:r>
    </w:p>
    <w:p w:rsidR="00CC2621" w:rsidRPr="00D81DAF" w:rsidRDefault="00741EEF" w:rsidP="00D81DAF">
      <w:pPr>
        <w:pStyle w:val="Cmsor2"/>
      </w:pPr>
      <w:proofErr w:type="spellStart"/>
      <w:r w:rsidRPr="00D81DAF">
        <w:t>Hosszútávú</w:t>
      </w:r>
      <w:proofErr w:type="spellEnd"/>
      <w:r w:rsidRPr="00D81DAF">
        <w:t xml:space="preserve"> plaszticitás</w:t>
      </w:r>
    </w:p>
    <w:p w:rsidR="002B37DE" w:rsidRPr="00D81DAF" w:rsidRDefault="00741EEF" w:rsidP="00CC2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 xml:space="preserve"> A célelemek minőségétől függ.</w:t>
      </w:r>
    </w:p>
    <w:p w:rsidR="00297873" w:rsidRPr="00D81DAF" w:rsidRDefault="00297873" w:rsidP="00CC2621">
      <w:pPr>
        <w:pStyle w:val="Listaszerbekezds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>Lehet</w:t>
      </w:r>
    </w:p>
    <w:p w:rsidR="00297873" w:rsidRPr="00D81DAF" w:rsidRDefault="00297873" w:rsidP="00CC2621">
      <w:pPr>
        <w:pStyle w:val="Listaszerbekezds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>LTP: hosszú távú erősítés</w:t>
      </w:r>
    </w:p>
    <w:p w:rsidR="00297873" w:rsidRPr="00D81DAF" w:rsidRDefault="00297873" w:rsidP="00CC2621">
      <w:pPr>
        <w:pStyle w:val="Listaszerbekezds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 xml:space="preserve">LTD: </w:t>
      </w:r>
      <w:proofErr w:type="spellStart"/>
      <w:r w:rsidRPr="00D81DAF">
        <w:rPr>
          <w:rFonts w:ascii="Times New Roman" w:hAnsi="Times New Roman" w:cs="Times New Roman"/>
          <w:sz w:val="24"/>
          <w:szCs w:val="24"/>
        </w:rPr>
        <w:t>hosszútávú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gyengítés</w:t>
      </w:r>
    </w:p>
    <w:p w:rsidR="004A49A4" w:rsidRPr="00D81DAF" w:rsidRDefault="004A49A4" w:rsidP="00CC2621">
      <w:pPr>
        <w:pStyle w:val="Listaszerbekezds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>Kiváltó tényezők:</w:t>
      </w:r>
    </w:p>
    <w:p w:rsidR="004A49A4" w:rsidRPr="00D81DAF" w:rsidRDefault="004A49A4" w:rsidP="00CC2621">
      <w:pPr>
        <w:pStyle w:val="Listaszerbekezds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>A rostok magas frekvenciás ingerlése</w:t>
      </w:r>
    </w:p>
    <w:p w:rsidR="004A49A4" w:rsidRPr="00D81DAF" w:rsidRDefault="004A49A4" w:rsidP="00CC2621">
      <w:pPr>
        <w:pStyle w:val="Listaszerbekezds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D81DAF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D81DAF">
        <w:rPr>
          <w:rFonts w:ascii="Times New Roman" w:hAnsi="Times New Roman" w:cs="Times New Roman"/>
          <w:sz w:val="24"/>
          <w:szCs w:val="24"/>
        </w:rPr>
        <w:t>posztszinaptikus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sejtek szinkron </w:t>
      </w:r>
      <w:proofErr w:type="spellStart"/>
      <w:r w:rsidRPr="00D81DAF">
        <w:rPr>
          <w:rFonts w:ascii="Times New Roman" w:hAnsi="Times New Roman" w:cs="Times New Roman"/>
          <w:sz w:val="24"/>
          <w:szCs w:val="24"/>
        </w:rPr>
        <w:t>koaktiválása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(plaszticitás ablak: a sejtek legfeljebb 15ms különbséggel tüzelnek)</w:t>
      </w:r>
    </w:p>
    <w:p w:rsidR="00921D74" w:rsidRPr="00D81DAF" w:rsidRDefault="00921D74" w:rsidP="00CC2621">
      <w:pPr>
        <w:pStyle w:val="Listaszerbekezds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D81DAF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D81DAF">
        <w:rPr>
          <w:rFonts w:ascii="Times New Roman" w:hAnsi="Times New Roman" w:cs="Times New Roman"/>
          <w:sz w:val="24"/>
          <w:szCs w:val="24"/>
        </w:rPr>
        <w:t>posztszinaptikus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sejtek aktivációja közötti időkülönbség</w:t>
      </w:r>
    </w:p>
    <w:p w:rsidR="00921D74" w:rsidRPr="00D81DAF" w:rsidRDefault="00921D74" w:rsidP="00CC2621">
      <w:pPr>
        <w:pStyle w:val="Listaszerbekezds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>Mechanizmusok:</w:t>
      </w:r>
    </w:p>
    <w:p w:rsidR="00921D74" w:rsidRPr="00D81DAF" w:rsidRDefault="00921D74" w:rsidP="00CC2621">
      <w:pPr>
        <w:pStyle w:val="Listaszerbekezds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>NMDA függő</w:t>
      </w:r>
    </w:p>
    <w:p w:rsidR="00921D74" w:rsidRPr="00D81DAF" w:rsidRDefault="00921D74" w:rsidP="00CC2621">
      <w:pPr>
        <w:pStyle w:val="Listaszerbekezds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>nem NMDA függő</w:t>
      </w:r>
    </w:p>
    <w:p w:rsidR="00921D74" w:rsidRPr="00D81DAF" w:rsidRDefault="00921D74" w:rsidP="00CC2621">
      <w:pPr>
        <w:pStyle w:val="Listaszerbekezds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>receptor képződés</w:t>
      </w:r>
    </w:p>
    <w:p w:rsidR="00921D74" w:rsidRPr="00D81DAF" w:rsidRDefault="00921D74" w:rsidP="00CC2621">
      <w:pPr>
        <w:pStyle w:val="Listaszerbekezds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>receptor alegység csere</w:t>
      </w:r>
    </w:p>
    <w:p w:rsidR="001D2C65" w:rsidRPr="00D81DAF" w:rsidRDefault="00921D74" w:rsidP="00497C34">
      <w:pPr>
        <w:pStyle w:val="Listaszerbekezds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>retrográd hírvivő</w:t>
      </w:r>
    </w:p>
    <w:p w:rsidR="001D2C65" w:rsidRPr="00D81DAF" w:rsidRDefault="00006C13" w:rsidP="00D81DAF">
      <w:pPr>
        <w:pStyle w:val="Cmsor1"/>
        <w:widowControl w:val="0"/>
        <w:rPr>
          <w:rFonts w:eastAsia="Times New Roman"/>
          <w:spacing w:val="-2"/>
        </w:rPr>
      </w:pPr>
      <w:r w:rsidRPr="00D81DAF">
        <w:rPr>
          <w:rFonts w:eastAsia="Times New Roman"/>
          <w:spacing w:val="-2"/>
        </w:rPr>
        <w:t xml:space="preserve">4. </w:t>
      </w:r>
      <w:proofErr w:type="spellStart"/>
      <w:r w:rsidRPr="00D81DAF">
        <w:rPr>
          <w:rFonts w:eastAsia="Times New Roman"/>
          <w:spacing w:val="-2"/>
        </w:rPr>
        <w:t>In</w:t>
      </w:r>
      <w:proofErr w:type="spellEnd"/>
      <w:r w:rsidRPr="00D81DAF">
        <w:rPr>
          <w:rFonts w:eastAsia="Times New Roman"/>
          <w:spacing w:val="-2"/>
        </w:rPr>
        <w:t xml:space="preserve"> vivo és </w:t>
      </w:r>
      <w:proofErr w:type="spellStart"/>
      <w:r w:rsidRPr="00D81DAF">
        <w:rPr>
          <w:rFonts w:eastAsia="Times New Roman"/>
          <w:spacing w:val="-2"/>
        </w:rPr>
        <w:t>in</w:t>
      </w:r>
      <w:proofErr w:type="spellEnd"/>
      <w:r w:rsidRPr="00D81DAF">
        <w:rPr>
          <w:rFonts w:eastAsia="Times New Roman"/>
          <w:spacing w:val="-2"/>
        </w:rPr>
        <w:t xml:space="preserve"> vitro felvételezési</w:t>
      </w:r>
      <w:r w:rsidR="001D2C65" w:rsidRPr="00D81DAF">
        <w:rPr>
          <w:rFonts w:eastAsia="Times New Roman"/>
          <w:spacing w:val="-2"/>
        </w:rPr>
        <w:t xml:space="preserve"> technikák</w:t>
      </w:r>
    </w:p>
    <w:p w:rsidR="00497C34" w:rsidRPr="00D81DAF" w:rsidRDefault="00497C34" w:rsidP="00D81DAF">
      <w:pPr>
        <w:pStyle w:val="Cmsor2"/>
      </w:pPr>
      <w:r w:rsidRPr="00D81DAF">
        <w:t xml:space="preserve">A </w:t>
      </w:r>
      <w:proofErr w:type="spellStart"/>
      <w:r w:rsidRPr="00D81DAF">
        <w:t>Patch-Clamp</w:t>
      </w:r>
      <w:proofErr w:type="spellEnd"/>
      <w:r w:rsidRPr="00D81DAF">
        <w:t xml:space="preserve"> módszer</w:t>
      </w:r>
    </w:p>
    <w:p w:rsidR="00D81DAF" w:rsidRDefault="00497C34" w:rsidP="00497C34">
      <w:pPr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 xml:space="preserve">A feszültségzár módszer továbbfejlesztett, miniatürizált változata. Egy árammérő és injektáló erősítőt tartalmaz, amely a hozzá kapcsolt </w:t>
      </w:r>
      <w:proofErr w:type="spellStart"/>
      <w:r w:rsidRPr="00D81DAF">
        <w:rPr>
          <w:rFonts w:ascii="Times New Roman" w:hAnsi="Times New Roman" w:cs="Times New Roman"/>
          <w:sz w:val="24"/>
          <w:szCs w:val="24"/>
        </w:rPr>
        <w:t>mikroelektród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hegyét tetszőleges potenciálon képes tartani a földhöz képest. A </w:t>
      </w:r>
      <w:proofErr w:type="spellStart"/>
      <w:r w:rsidRPr="00D81DAF">
        <w:rPr>
          <w:rFonts w:ascii="Times New Roman" w:hAnsi="Times New Roman" w:cs="Times New Roman"/>
          <w:sz w:val="24"/>
          <w:szCs w:val="24"/>
        </w:rPr>
        <w:t>mikroelektródot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szívással rátapasztják a vizsgálandó sejt membránjára és annak négyzetmikronos felületéről lehet regisztrálni. Ilyen kis területen általában 1-2 ioncsatorna található, ezért a </w:t>
      </w:r>
      <w:proofErr w:type="spellStart"/>
      <w:r w:rsidRPr="00D81DAF">
        <w:rPr>
          <w:rFonts w:ascii="Times New Roman" w:hAnsi="Times New Roman" w:cs="Times New Roman"/>
          <w:sz w:val="24"/>
          <w:szCs w:val="24"/>
        </w:rPr>
        <w:t>regisztrátumon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ezek áramai jelennek meg abban az esetben, ha kinyílnak. A regisztrálás feltétele az, hogy a </w:t>
      </w:r>
      <w:proofErr w:type="spellStart"/>
      <w:r w:rsidRPr="00D81DAF">
        <w:rPr>
          <w:rFonts w:ascii="Times New Roman" w:hAnsi="Times New Roman" w:cs="Times New Roman"/>
          <w:sz w:val="24"/>
          <w:szCs w:val="24"/>
        </w:rPr>
        <w:t>mikroelektród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rendkívül erősen tapadjon a membránhoz, az oldalirányú ellenállásnak gigaohm nagyságrendűnek kell lennie. Az egyes ioncsatornák ionáramai </w:t>
      </w:r>
      <w:proofErr w:type="spellStart"/>
      <w:r w:rsidRPr="00D81DAF">
        <w:rPr>
          <w:rFonts w:ascii="Times New Roman" w:hAnsi="Times New Roman" w:cs="Times New Roman"/>
          <w:sz w:val="24"/>
          <w:szCs w:val="24"/>
        </w:rPr>
        <w:t>pA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nagyságrendűek, konduktanciájuk a </w:t>
      </w:r>
      <w:proofErr w:type="spellStart"/>
      <w:r w:rsidRPr="00D81DAF">
        <w:rPr>
          <w:rFonts w:ascii="Times New Roman" w:hAnsi="Times New Roman" w:cs="Times New Roman"/>
          <w:sz w:val="24"/>
          <w:szCs w:val="24"/>
        </w:rPr>
        <w:t>nS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tartományba esik. E módszerrel született az a felfedezés, hogy az ioncsatornák a nyitó feszültség körüli értéken pillanatszerűen nyílnak ki, bizonyos ideig meghatározott erősségű áramot engednek át, majd pillanatszerűen záródnak. A jelenség hasonlít a négyszögimpulzushoz, </w:t>
      </w:r>
      <w:proofErr w:type="spellStart"/>
      <w:r w:rsidRPr="00D81DAF">
        <w:rPr>
          <w:rFonts w:ascii="Times New Roman" w:hAnsi="Times New Roman" w:cs="Times New Roman"/>
          <w:sz w:val="24"/>
          <w:szCs w:val="24"/>
        </w:rPr>
        <w:t>pA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nagyságrendű és 10-100 </w:t>
      </w:r>
      <w:proofErr w:type="spellStart"/>
      <w:r w:rsidRPr="00D81DAF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ideig tartó "minden vagy semmi" jelenségről van szó. A csatorna-nyitó vagy a csatornát nyitva tartó feszültség hatása a nyitvatartási idő hosszabbodásában </w:t>
      </w:r>
      <w:r w:rsidRPr="00D81DAF">
        <w:rPr>
          <w:rFonts w:ascii="Times New Roman" w:hAnsi="Times New Roman" w:cs="Times New Roman"/>
          <w:sz w:val="24"/>
          <w:szCs w:val="24"/>
        </w:rPr>
        <w:lastRenderedPageBreak/>
        <w:t>illetve a csatornanyitás valószínűségének növekedésében, valamint az egy csatorna áram nagyságának a változásában nyilvánul meg.</w:t>
      </w:r>
    </w:p>
    <w:p w:rsidR="00497C34" w:rsidRPr="00D81DAF" w:rsidRDefault="00497C34" w:rsidP="00D81DAF">
      <w:pPr>
        <w:jc w:val="right"/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 xml:space="preserve">(forrás: </w:t>
      </w:r>
      <w:hyperlink r:id="rId14" w:history="1">
        <w:r w:rsidRPr="00D81DAF">
          <w:rPr>
            <w:rStyle w:val="Hiperhivatkozs"/>
            <w:rFonts w:ascii="Times New Roman" w:hAnsi="Times New Roman" w:cs="Times New Roman"/>
            <w:sz w:val="24"/>
            <w:szCs w:val="24"/>
          </w:rPr>
          <w:t>http://phys.bio.u-szeged.hu/DT/elettan/ch03s03.html</w:t>
        </w:r>
      </w:hyperlink>
      <w:r w:rsidRPr="00D81DAF">
        <w:rPr>
          <w:rFonts w:ascii="Times New Roman" w:hAnsi="Times New Roman" w:cs="Times New Roman"/>
          <w:sz w:val="24"/>
          <w:szCs w:val="24"/>
        </w:rPr>
        <w:t>)</w:t>
      </w:r>
    </w:p>
    <w:p w:rsidR="00497C34" w:rsidRPr="00D81DAF" w:rsidRDefault="00D81DAF" w:rsidP="00497C34">
      <w:pPr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61312" behindDoc="0" locked="0" layoutInCell="1" allowOverlap="1" wp14:anchorId="33850227" wp14:editId="10B05455">
            <wp:simplePos x="0" y="0"/>
            <wp:positionH relativeFrom="column">
              <wp:posOffset>957580</wp:posOffset>
            </wp:positionH>
            <wp:positionV relativeFrom="paragraph">
              <wp:posOffset>205105</wp:posOffset>
            </wp:positionV>
            <wp:extent cx="4373245" cy="3924300"/>
            <wp:effectExtent l="0" t="0" r="0" b="0"/>
            <wp:wrapTopAndBottom/>
            <wp:docPr id="3" name="Picture 3" descr="fi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 descr="figb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245" cy="392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7C34" w:rsidRPr="00D81DAF">
        <w:rPr>
          <w:rFonts w:ascii="Times New Roman" w:hAnsi="Times New Roman" w:cs="Times New Roman"/>
          <w:sz w:val="24"/>
          <w:szCs w:val="24"/>
        </w:rPr>
        <w:t>Ez a jelenség például az akciós potenciál ioncsatornákra kifejtett hatása alatt szembetűnő.</w:t>
      </w:r>
    </w:p>
    <w:p w:rsidR="00497C34" w:rsidRPr="00D81DAF" w:rsidRDefault="00497C34" w:rsidP="00497C34">
      <w:pPr>
        <w:rPr>
          <w:rFonts w:ascii="Times New Roman" w:hAnsi="Times New Roman" w:cs="Times New Roman"/>
          <w:sz w:val="24"/>
          <w:szCs w:val="24"/>
        </w:rPr>
      </w:pPr>
    </w:p>
    <w:p w:rsidR="00497C34" w:rsidRPr="00D81DAF" w:rsidRDefault="00497C34" w:rsidP="00497C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>Az ábráról emellett leolvashatjuk, hogy</w:t>
      </w:r>
    </w:p>
    <w:p w:rsidR="00497C34" w:rsidRPr="00D81DAF" w:rsidRDefault="00497C34" w:rsidP="00497C34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 xml:space="preserve">Depolarizációnál </w:t>
      </w:r>
      <w:proofErr w:type="gramStart"/>
      <w:r w:rsidRPr="00D81DA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81DAF">
        <w:rPr>
          <w:rFonts w:ascii="Times New Roman" w:hAnsi="Times New Roman" w:cs="Times New Roman"/>
          <w:sz w:val="24"/>
          <w:szCs w:val="24"/>
        </w:rPr>
        <w:t xml:space="preserve"> Na+ ionok beáramlása</w:t>
      </w:r>
    </w:p>
    <w:p w:rsidR="00DE4F55" w:rsidRPr="00D81DAF" w:rsidRDefault="00497C34" w:rsidP="00497C34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D81DAF">
        <w:rPr>
          <w:rFonts w:ascii="Times New Roman" w:hAnsi="Times New Roman" w:cs="Times New Roman"/>
          <w:sz w:val="24"/>
          <w:szCs w:val="24"/>
        </w:rPr>
        <w:t>repolarizációnál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, illetve </w:t>
      </w:r>
      <w:proofErr w:type="spellStart"/>
      <w:r w:rsidRPr="00D81DAF">
        <w:rPr>
          <w:rFonts w:ascii="Times New Roman" w:hAnsi="Times New Roman" w:cs="Times New Roman"/>
          <w:sz w:val="24"/>
          <w:szCs w:val="24"/>
        </w:rPr>
        <w:t>hiperpolarizációnál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a K+ ionok kiáramlása játszik döntő szerepet.</w:t>
      </w:r>
    </w:p>
    <w:p w:rsidR="00D81DAF" w:rsidRDefault="00D81DAF">
      <w:pPr>
        <w:rPr>
          <w:rFonts w:asciiTheme="majorHAnsi" w:eastAsia="Times New Roman" w:hAnsiTheme="majorHAnsi" w:cstheme="majorBidi"/>
          <w:b/>
          <w:bCs/>
          <w:color w:val="365F91" w:themeColor="accent1" w:themeShade="BF"/>
          <w:spacing w:val="-2"/>
          <w:sz w:val="28"/>
          <w:szCs w:val="28"/>
        </w:rPr>
      </w:pPr>
      <w:r>
        <w:rPr>
          <w:rFonts w:eastAsia="Times New Roman"/>
          <w:spacing w:val="-2"/>
        </w:rPr>
        <w:br w:type="page"/>
      </w:r>
    </w:p>
    <w:p w:rsidR="00DE4F55" w:rsidRPr="00D81DAF" w:rsidRDefault="00DE4F55" w:rsidP="00D81DAF">
      <w:pPr>
        <w:pStyle w:val="Cmsor1"/>
        <w:widowControl w:val="0"/>
        <w:rPr>
          <w:rFonts w:eastAsia="Times New Roman"/>
          <w:spacing w:val="-2"/>
        </w:rPr>
      </w:pPr>
      <w:r w:rsidRPr="00D81DAF">
        <w:rPr>
          <w:rFonts w:eastAsia="Times New Roman"/>
          <w:spacing w:val="-2"/>
        </w:rPr>
        <w:lastRenderedPageBreak/>
        <w:t xml:space="preserve">5. Különböző neuron </w:t>
      </w:r>
      <w:proofErr w:type="spellStart"/>
      <w:r w:rsidRPr="00D81DAF">
        <w:rPr>
          <w:rFonts w:eastAsia="Times New Roman"/>
          <w:spacing w:val="-2"/>
        </w:rPr>
        <w:t>fenotípusok</w:t>
      </w:r>
      <w:proofErr w:type="spellEnd"/>
      <w:r w:rsidRPr="00D81DAF">
        <w:rPr>
          <w:rFonts w:eastAsia="Times New Roman"/>
          <w:spacing w:val="-2"/>
        </w:rPr>
        <w:t xml:space="preserve"> tüzelési tulajdonságai</w:t>
      </w:r>
    </w:p>
    <w:p w:rsidR="00DE4F55" w:rsidRPr="00D81DAF" w:rsidRDefault="00DE4F55" w:rsidP="00D81DAF">
      <w:pPr>
        <w:pStyle w:val="Cmsor2"/>
      </w:pPr>
      <w:r w:rsidRPr="00D81DAF">
        <w:t>A neuronok tüzelési „szokásai”</w:t>
      </w:r>
    </w:p>
    <w:p w:rsidR="00DE4F55" w:rsidRPr="00D81DAF" w:rsidRDefault="00A872DE" w:rsidP="00DE4F55">
      <w:pPr>
        <w:rPr>
          <w:rFonts w:ascii="Times New Roman" w:hAnsi="Times New Roman" w:cs="Times New Roman"/>
          <w:sz w:val="24"/>
          <w:szCs w:val="24"/>
        </w:rPr>
      </w:pPr>
      <w:r w:rsidRPr="00D81DAF">
        <w:rPr>
          <w:rFonts w:ascii="Times New Roman" w:hAnsi="Times New Roman" w:cs="Times New Roman"/>
          <w:sz w:val="24"/>
          <w:szCs w:val="24"/>
        </w:rPr>
        <w:t>Az agy egyes részein más-más neuron típusok vannak, amelyeknek más-más tüzelési mintázatuk van.</w:t>
      </w:r>
    </w:p>
    <w:p w:rsidR="00DE4F55" w:rsidRPr="00D81DAF" w:rsidRDefault="00D81DAF" w:rsidP="00DE4F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t>í</w:t>
      </w:r>
      <w:r w:rsidR="00DE4F55" w:rsidRPr="00D81DAF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7011C6DF" wp14:editId="75073971">
            <wp:extent cx="6105525" cy="4305300"/>
            <wp:effectExtent l="0" t="0" r="0" b="0"/>
            <wp:docPr id="6" name="Object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967918" cy="6484937"/>
                      <a:chOff x="176082" y="188913"/>
                      <a:chExt cx="8967918" cy="6484937"/>
                    </a:xfrm>
                  </a:grpSpPr>
                  <a:pic>
                    <a:nvPicPr>
                      <a:cNvPr id="13" name="Picture 12" descr="FiringActivity4.jpg"/>
                      <a:cNvPicPr>
                        <a:picLocks noChangeAspect="1"/>
                      </a:cNvPicPr>
                    </a:nvPicPr>
                    <a:blipFill>
                      <a:blip r:embed="rId16" cstate="print"/>
                      <a:stretch>
                        <a:fillRect/>
                      </a:stretch>
                    </a:blipFill>
                    <a:spPr>
                      <a:xfrm>
                        <a:off x="179387" y="2924944"/>
                        <a:ext cx="1800325" cy="1637252"/>
                      </a:xfrm>
                      <a:prstGeom prst="rect">
                        <a:avLst/>
                      </a:prstGeom>
                    </a:spPr>
                  </a:pic>
                  <a:sp>
                    <a:nvSpPr>
                      <a:cNvPr id="12290" name="Dátum helye 3"/>
                      <a:cNvSpPr>
                        <a:spLocks noGrp="1"/>
                      </a:cNvSpPr>
                    </a:nvSpPr>
                    <a:spPr bwMode="auto">
                      <a:xfrm>
                        <a:off x="468313" y="6237288"/>
                        <a:ext cx="1943100" cy="365125"/>
                      </a:xfrm>
                      <a:prstGeom prst="rect">
                        <a:avLst/>
                      </a:prstGeom>
                      <a:noFill/>
                      <a:ln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hu-H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200" kern="1200">
                              <a:solidFill>
                                <a:srgbClr val="000099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fld id="{FDD0C14A-D703-430B-B3B2-773A3CA8C16A}" type="datetime1">
                            <a:rPr lang="hu-HU" smtClean="0"/>
                            <a:pPr/>
                            <a:t>2013.04.08.</a:t>
                          </a:fld>
                          <a:endParaRPr lang="hu-HU" dirty="0" smtClean="0"/>
                        </a:p>
                      </a:txBody>
                      <a:useSpRect/>
                    </a:txSp>
                  </a:sp>
                  <a:sp>
                    <a:nvSpPr>
                      <a:cNvPr id="12291" name="Élőláb helye 4"/>
                      <a:cNvSpPr>
                        <a:spLocks noGrp="1"/>
                      </a:cNvSpPr>
                    </a:nvSpPr>
                    <a:spPr bwMode="auto">
                      <a:xfrm>
                        <a:off x="2555875" y="6237288"/>
                        <a:ext cx="3024188" cy="431800"/>
                      </a:xfrm>
                      <a:prstGeom prst="rect">
                        <a:avLst/>
                      </a:prstGeom>
                      <a:noFill/>
                      <a:ln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hu-HU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1200" kern="1200">
                              <a:solidFill>
                                <a:srgbClr val="000099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hu-HU" smtClean="0"/>
                            <a:t>TÁMOP – 4.1.2-08/2/A/KMR-2009-0006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7" name="Dia számának helye 5"/>
                      <a:cNvSpPr>
                        <a:spLocks noGrp="1"/>
                      </a:cNvSpPr>
                    </a:nvSpPr>
                    <a:spPr>
                      <a:xfrm>
                        <a:off x="8316913" y="6308725"/>
                        <a:ext cx="406400" cy="36512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 anchor="ctr"/>
                        <a:lstStyle>
                          <a:defPPr>
                            <a:defRPr lang="hu-HU"/>
                          </a:defPPr>
                          <a:lvl1pPr algn="r" rtl="0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 sz="1200" kern="1200">
                              <a:solidFill>
                                <a:schemeClr val="tx1">
                                  <a:tint val="7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fld id="{0233C70B-8A93-47E6-8C94-7ADB2A924DAA}" type="slidenum">
                            <a:rPr lang="hu-HU"/>
                            <a:pPr>
                              <a:defRPr/>
                            </a:pPr>
                            <a:t>21</a:t>
                          </a:fld>
                          <a:endParaRPr lang="hu-HU"/>
                        </a:p>
                      </a:txBody>
                      <a:useSpRect/>
                    </a:txSp>
                  </a:sp>
                  <a:sp>
                    <a:nvSpPr>
                      <a:cNvPr id="12293" name="Rectangle 2"/>
                      <a:cNvSpPr>
                        <a:spLocks noGrp="1"/>
                      </a:cNvSpPr>
                    </a:nvSpPr>
                    <a:spPr bwMode="auto">
                      <a:xfrm>
                        <a:off x="1150938" y="188913"/>
                        <a:ext cx="7308850" cy="473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a:bodyPr>
                        <a:lstStyle>
                          <a:lvl1pPr algn="ctr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400" kern="1200">
                              <a:solidFill>
                                <a:srgbClr val="000099"/>
                              </a:solidFill>
                              <a:latin typeface="Times New Roman" pitchFamily="18" charset="0"/>
                              <a:ea typeface="+mj-ea"/>
                              <a:cs typeface="+mj-cs"/>
                            </a:defRPr>
                          </a:lvl1pPr>
                          <a:lvl2pPr algn="ctr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400">
                              <a:solidFill>
                                <a:srgbClr val="000099"/>
                              </a:solidFill>
                              <a:latin typeface="Times New Roman" pitchFamily="18" charset="0"/>
                            </a:defRPr>
                          </a:lvl2pPr>
                          <a:lvl3pPr algn="ctr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400">
                              <a:solidFill>
                                <a:srgbClr val="000099"/>
                              </a:solidFill>
                              <a:latin typeface="Times New Roman" pitchFamily="18" charset="0"/>
                            </a:defRPr>
                          </a:lvl3pPr>
                          <a:lvl4pPr algn="ctr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400">
                              <a:solidFill>
                                <a:srgbClr val="000099"/>
                              </a:solidFill>
                              <a:latin typeface="Times New Roman" pitchFamily="18" charset="0"/>
                            </a:defRPr>
                          </a:lvl4pPr>
                          <a:lvl5pPr algn="ctr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400">
                              <a:solidFill>
                                <a:srgbClr val="000099"/>
                              </a:solidFill>
                              <a:latin typeface="Times New Roman" pitchFamily="18" charset="0"/>
                            </a:defRPr>
                          </a:lvl5pPr>
                          <a:lvl6pPr marL="457200" algn="ctr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400">
                              <a:solidFill>
                                <a:srgbClr val="000099"/>
                              </a:solidFill>
                              <a:latin typeface="Times New Roman" pitchFamily="18" charset="0"/>
                            </a:defRPr>
                          </a:lvl6pPr>
                          <a:lvl7pPr marL="914400" algn="ctr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400">
                              <a:solidFill>
                                <a:srgbClr val="000099"/>
                              </a:solidFill>
                              <a:latin typeface="Times New Roman" pitchFamily="18" charset="0"/>
                            </a:defRPr>
                          </a:lvl7pPr>
                          <a:lvl8pPr marL="1371600" algn="ctr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400">
                              <a:solidFill>
                                <a:srgbClr val="000099"/>
                              </a:solidFill>
                              <a:latin typeface="Times New Roman" pitchFamily="18" charset="0"/>
                            </a:defRPr>
                          </a:lvl8pPr>
                          <a:lvl9pPr marL="1828800" algn="ctr" rtl="0" eaLnBrk="1" fontAlgn="base" hangingPunct="1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400">
                              <a:solidFill>
                                <a:srgbClr val="000099"/>
                              </a:solidFill>
                              <a:latin typeface="Times New Roman" pitchFamily="18" charset="0"/>
                            </a:defRPr>
                          </a:lvl9pPr>
                        </a:lstStyle>
                        <a:p>
                          <a:pPr eaLnBrk="1" hangingPunct="1"/>
                          <a:r>
                            <a:rPr lang="hu-HU" sz="2000" dirty="0" smtClean="0"/>
                            <a:t>Introduction to functional neurobiology: Electrophysiology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2294" name="Text Box 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272338" y="735013"/>
                        <a:ext cx="1871662" cy="338554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hu-H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spcBef>
                              <a:spcPct val="50000"/>
                            </a:spcBef>
                          </a:pPr>
                          <a:r>
                            <a:rPr lang="hu-HU" sz="1600" b="1" dirty="0" smtClean="0">
                              <a:solidFill>
                                <a:srgbClr val="003399"/>
                              </a:solidFill>
                              <a:latin typeface="Times New Roman" pitchFamily="18" charset="0"/>
                            </a:rPr>
                            <a:t>www.itk.ppke.hu</a:t>
                          </a:r>
                          <a:endParaRPr lang="hu-HU" dirty="0">
                            <a:latin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9" name="TextBox 8"/>
                      <a:cNvSpPr txBox="1"/>
                    </a:nvSpPr>
                    <a:spPr>
                      <a:xfrm>
                        <a:off x="176082" y="1049311"/>
                        <a:ext cx="8641655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hu-H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hu-HU" sz="2400" dirty="0" smtClean="0">
                              <a:solidFill>
                                <a:srgbClr val="00206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  <a:latin typeface="+mn-lt"/>
                            </a:rPr>
                            <a:t>Great variety of firing activity of neurons </a:t>
                          </a:r>
                          <a:endParaRPr lang="hu-HU" sz="2400" dirty="0">
                            <a:solidFill>
                              <a:srgbClr val="002060"/>
                            </a:solidFill>
                            <a:effectLst>
                              <a:outerShdw blurRad="38100" dist="38100" dir="2700000" algn="tl">
                                <a:srgbClr val="000000">
                                  <a:alpha val="43137"/>
                                </a:srgbClr>
                              </a:outerShdw>
                            </a:effectLst>
                            <a:latin typeface="+mn-lt"/>
                          </a:endParaRPr>
                        </a:p>
                      </a:txBody>
                      <a:useSpRect/>
                    </a:txSp>
                  </a:sp>
                  <a:pic>
                    <a:nvPicPr>
                      <a:cNvPr id="8" name="Picture 7" descr="FiringActivity.jpg"/>
                      <a:cNvPicPr>
                        <a:picLocks noChangeAspect="1"/>
                      </a:cNvPicPr>
                    </a:nvPicPr>
                    <a:blipFill>
                      <a:blip r:embed="rId17" cstate="print"/>
                      <a:stretch>
                        <a:fillRect/>
                      </a:stretch>
                    </a:blipFill>
                    <a:spPr>
                      <a:xfrm>
                        <a:off x="2038016" y="2912820"/>
                        <a:ext cx="5462016" cy="3188208"/>
                      </a:xfrm>
                      <a:prstGeom prst="rect">
                        <a:avLst/>
                      </a:prstGeom>
                      <a:ln>
                        <a:noFill/>
                      </a:ln>
                    </a:spPr>
                  </a:pic>
                  <a:pic>
                    <a:nvPicPr>
                      <a:cNvPr id="10" name="Picture 9" descr="FiringActivity1.jpg"/>
                      <a:cNvPicPr>
                        <a:picLocks noChangeAspect="1"/>
                      </a:cNvPicPr>
                    </a:nvPicPr>
                    <a:blipFill>
                      <a:blip r:embed="rId18" cstate="print"/>
                      <a:stretch>
                        <a:fillRect/>
                      </a:stretch>
                    </a:blipFill>
                    <a:spPr>
                      <a:xfrm>
                        <a:off x="1763688" y="1588062"/>
                        <a:ext cx="1526782" cy="1447469"/>
                      </a:xfrm>
                      <a:prstGeom prst="rect">
                        <a:avLst/>
                      </a:prstGeom>
                    </a:spPr>
                  </a:pic>
                  <a:pic>
                    <a:nvPicPr>
                      <a:cNvPr id="11" name="Picture 10" descr="FiringActivity2.jpg"/>
                      <a:cNvPicPr>
                        <a:picLocks noChangeAspect="1"/>
                      </a:cNvPicPr>
                    </a:nvPicPr>
                    <a:blipFill>
                      <a:blip r:embed="rId19" cstate="print"/>
                      <a:stretch>
                        <a:fillRect/>
                      </a:stretch>
                    </a:blipFill>
                    <a:spPr>
                      <a:xfrm>
                        <a:off x="4280197" y="1516442"/>
                        <a:ext cx="1512168" cy="1422813"/>
                      </a:xfrm>
                      <a:prstGeom prst="rect">
                        <a:avLst/>
                      </a:prstGeom>
                    </a:spPr>
                  </a:pic>
                  <a:pic>
                    <a:nvPicPr>
                      <a:cNvPr id="12" name="Picture 11" descr="FiringActivity3.jpg"/>
                      <a:cNvPicPr>
                        <a:picLocks noChangeAspect="1"/>
                      </a:cNvPicPr>
                    </a:nvPicPr>
                    <a:blipFill>
                      <a:blip r:embed="rId20" cstate="print"/>
                      <a:stretch>
                        <a:fillRect/>
                      </a:stretch>
                    </a:blipFill>
                    <a:spPr>
                      <a:xfrm>
                        <a:off x="6933638" y="1439586"/>
                        <a:ext cx="1841951" cy="1849925"/>
                      </a:xfrm>
                      <a:prstGeom prst="rect">
                        <a:avLst/>
                      </a:prstGeom>
                    </a:spPr>
                  </a:pic>
                  <a:pic>
                    <a:nvPicPr>
                      <a:cNvPr id="14" name="Picture 13" descr="FiringActivity5.jpg"/>
                      <a:cNvPicPr>
                        <a:picLocks noChangeAspect="1"/>
                      </a:cNvPicPr>
                    </a:nvPicPr>
                    <a:blipFill>
                      <a:blip r:embed="rId21" cstate="print"/>
                      <a:stretch>
                        <a:fillRect/>
                      </a:stretch>
                    </a:blipFill>
                    <a:spPr>
                      <a:xfrm>
                        <a:off x="179388" y="4509120"/>
                        <a:ext cx="1718073" cy="1610693"/>
                      </a:xfrm>
                      <a:prstGeom prst="rect">
                        <a:avLst/>
                      </a:prstGeom>
                    </a:spPr>
                  </a:pic>
                  <a:pic>
                    <a:nvPicPr>
                      <a:cNvPr id="15" name="Picture 14" descr="FiringActivity6.jpg"/>
                      <a:cNvPicPr>
                        <a:picLocks noChangeAspect="1"/>
                      </a:cNvPicPr>
                    </a:nvPicPr>
                    <a:blipFill>
                      <a:blip r:embed="rId22" cstate="print"/>
                      <a:stretch>
                        <a:fillRect/>
                      </a:stretch>
                    </a:blipFill>
                    <a:spPr>
                      <a:xfrm>
                        <a:off x="7236296" y="4906709"/>
                        <a:ext cx="1664208" cy="1213104"/>
                      </a:xfrm>
                      <a:prstGeom prst="rect">
                        <a:avLst/>
                      </a:prstGeom>
                    </a:spPr>
                  </a:pic>
                  <a:cxnSp>
                    <a:nvCxnSpPr>
                      <a:cNvPr id="17" name="Straight Arrow Connector 16"/>
                      <a:cNvCxnSpPr/>
                    </a:nvCxnSpPr>
                    <a:spPr>
                      <a:xfrm rot="16200000" flipV="1">
                        <a:off x="1588957" y="4661941"/>
                        <a:ext cx="1424066" cy="914400"/>
                      </a:xfrm>
                      <a:prstGeom prst="straightConnector1">
                        <a:avLst/>
                      </a:prstGeom>
                      <a:ln>
                        <a:solidFill>
                          <a:schemeClr val="tx1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9" name="Straight Arrow Connector 18"/>
                      <a:cNvCxnSpPr/>
                    </a:nvCxnSpPr>
                    <a:spPr>
                      <a:xfrm rot="10800000">
                        <a:off x="1963712" y="5801194"/>
                        <a:ext cx="794479" cy="44971"/>
                      </a:xfrm>
                      <a:prstGeom prst="straightConnector1">
                        <a:avLst/>
                      </a:prstGeom>
                      <a:ln>
                        <a:solidFill>
                          <a:schemeClr val="tx1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1" name="Straight Arrow Connector 20"/>
                      <a:cNvCxnSpPr/>
                    </a:nvCxnSpPr>
                    <a:spPr>
                      <a:xfrm rot="5400000" flipH="1" flipV="1">
                        <a:off x="4338193" y="2907468"/>
                        <a:ext cx="294639" cy="255733"/>
                      </a:xfrm>
                      <a:prstGeom prst="straightConnector1">
                        <a:avLst/>
                      </a:prstGeom>
                      <a:ln>
                        <a:solidFill>
                          <a:schemeClr val="tx1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3" name="Straight Arrow Connector 22"/>
                      <a:cNvCxnSpPr/>
                    </a:nvCxnSpPr>
                    <a:spPr>
                      <a:xfrm rot="10800000">
                        <a:off x="2648037" y="2900426"/>
                        <a:ext cx="650395" cy="392272"/>
                      </a:xfrm>
                      <a:prstGeom prst="straightConnector1">
                        <a:avLst/>
                      </a:prstGeom>
                      <a:ln>
                        <a:solidFill>
                          <a:schemeClr val="tx1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6" name="Straight Arrow Connector 25"/>
                      <a:cNvCxnSpPr/>
                    </a:nvCxnSpPr>
                    <a:spPr>
                      <a:xfrm flipV="1">
                        <a:off x="6588224" y="2924944"/>
                        <a:ext cx="792088" cy="576064"/>
                      </a:xfrm>
                      <a:prstGeom prst="straightConnector1">
                        <a:avLst/>
                      </a:prstGeom>
                      <a:ln>
                        <a:solidFill>
                          <a:schemeClr val="tx1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</lc:lockedCanvas>
              </a:graphicData>
            </a:graphic>
          </wp:inline>
        </w:drawing>
      </w:r>
    </w:p>
    <w:p w:rsidR="00497C34" w:rsidRPr="00D81DAF" w:rsidRDefault="00DE4F55" w:rsidP="00DE4F55">
      <w:pPr>
        <w:rPr>
          <w:rFonts w:ascii="Times New Roman" w:hAnsi="Times New Roman" w:cs="Times New Roman"/>
        </w:rPr>
      </w:pPr>
      <w:r w:rsidRPr="00D81DAF">
        <w:rPr>
          <w:rFonts w:ascii="Times New Roman" w:hAnsi="Times New Roman" w:cs="Times New Roman"/>
          <w:sz w:val="24"/>
          <w:szCs w:val="24"/>
        </w:rPr>
        <w:t xml:space="preserve">Az aszinkron inputok lineárisan, a szinkron inputok </w:t>
      </w:r>
      <w:proofErr w:type="spellStart"/>
      <w:r w:rsidRPr="00D81DAF">
        <w:rPr>
          <w:rFonts w:ascii="Times New Roman" w:hAnsi="Times New Roman" w:cs="Times New Roman"/>
          <w:sz w:val="24"/>
          <w:szCs w:val="24"/>
        </w:rPr>
        <w:t>supralineárisan</w:t>
      </w:r>
      <w:proofErr w:type="spellEnd"/>
      <w:r w:rsidRPr="00D81DAF">
        <w:rPr>
          <w:rFonts w:ascii="Times New Roman" w:hAnsi="Times New Roman" w:cs="Times New Roman"/>
          <w:sz w:val="24"/>
          <w:szCs w:val="24"/>
        </w:rPr>
        <w:t xml:space="preserve"> adódnak össze a dendritekben.</w:t>
      </w:r>
    </w:p>
    <w:sectPr w:rsidR="00497C34" w:rsidRPr="00D81DAF" w:rsidSect="00296A98"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25C" w:rsidRDefault="00EC625C" w:rsidP="00D81DAF">
      <w:pPr>
        <w:spacing w:after="0" w:line="240" w:lineRule="auto"/>
      </w:pPr>
      <w:r>
        <w:separator/>
      </w:r>
    </w:p>
  </w:endnote>
  <w:endnote w:type="continuationSeparator" w:id="0">
    <w:p w:rsidR="00EC625C" w:rsidRDefault="00EC625C" w:rsidP="00D81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5349872"/>
      <w:docPartObj>
        <w:docPartGallery w:val="Page Numbers (Bottom of Page)"/>
        <w:docPartUnique/>
      </w:docPartObj>
    </w:sdtPr>
    <w:sdtEndPr/>
    <w:sdtContent>
      <w:p w:rsidR="00D81DAF" w:rsidRDefault="00D81DA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FDA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25C" w:rsidRDefault="00EC625C" w:rsidP="00D81DAF">
      <w:pPr>
        <w:spacing w:after="0" w:line="240" w:lineRule="auto"/>
      </w:pPr>
      <w:r>
        <w:separator/>
      </w:r>
    </w:p>
  </w:footnote>
  <w:footnote w:type="continuationSeparator" w:id="0">
    <w:p w:rsidR="00EC625C" w:rsidRDefault="00EC625C" w:rsidP="00D81D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7B2D"/>
    <w:multiLevelType w:val="hybridMultilevel"/>
    <w:tmpl w:val="816224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B43DD"/>
    <w:multiLevelType w:val="hybridMultilevel"/>
    <w:tmpl w:val="5E7AD9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B44F6"/>
    <w:multiLevelType w:val="hybridMultilevel"/>
    <w:tmpl w:val="8584A4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D3BF7"/>
    <w:multiLevelType w:val="hybridMultilevel"/>
    <w:tmpl w:val="79C86F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A447F"/>
    <w:multiLevelType w:val="hybridMultilevel"/>
    <w:tmpl w:val="03C043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27024B"/>
    <w:multiLevelType w:val="hybridMultilevel"/>
    <w:tmpl w:val="478656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C9478E"/>
    <w:multiLevelType w:val="hybridMultilevel"/>
    <w:tmpl w:val="BA46C2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373B7F"/>
    <w:multiLevelType w:val="hybridMultilevel"/>
    <w:tmpl w:val="DF72AE74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A8E5D45"/>
    <w:multiLevelType w:val="hybridMultilevel"/>
    <w:tmpl w:val="B84A92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0D4621"/>
    <w:multiLevelType w:val="hybridMultilevel"/>
    <w:tmpl w:val="CBD429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961331"/>
    <w:multiLevelType w:val="hybridMultilevel"/>
    <w:tmpl w:val="C8A874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6A31CC"/>
    <w:multiLevelType w:val="hybridMultilevel"/>
    <w:tmpl w:val="3170E0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4E4E3F"/>
    <w:multiLevelType w:val="hybridMultilevel"/>
    <w:tmpl w:val="04B265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603AB8"/>
    <w:multiLevelType w:val="hybridMultilevel"/>
    <w:tmpl w:val="E1C60B9C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49A169BB"/>
    <w:multiLevelType w:val="hybridMultilevel"/>
    <w:tmpl w:val="D17649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666AE7"/>
    <w:multiLevelType w:val="hybridMultilevel"/>
    <w:tmpl w:val="43F804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FC37F7"/>
    <w:multiLevelType w:val="hybridMultilevel"/>
    <w:tmpl w:val="E772BC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785C72"/>
    <w:multiLevelType w:val="hybridMultilevel"/>
    <w:tmpl w:val="A9E2C1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903FCF"/>
    <w:multiLevelType w:val="hybridMultilevel"/>
    <w:tmpl w:val="689CBA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60715E"/>
    <w:multiLevelType w:val="hybridMultilevel"/>
    <w:tmpl w:val="8FBCA3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997216"/>
    <w:multiLevelType w:val="hybridMultilevel"/>
    <w:tmpl w:val="0BDC4B0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8E7A19"/>
    <w:multiLevelType w:val="hybridMultilevel"/>
    <w:tmpl w:val="E51055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A14DD8"/>
    <w:multiLevelType w:val="hybridMultilevel"/>
    <w:tmpl w:val="13B8C0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5E35F8"/>
    <w:multiLevelType w:val="hybridMultilevel"/>
    <w:tmpl w:val="AB2C6B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9F5C2F"/>
    <w:multiLevelType w:val="hybridMultilevel"/>
    <w:tmpl w:val="F976BD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F14FFB"/>
    <w:multiLevelType w:val="hybridMultilevel"/>
    <w:tmpl w:val="346EB13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8"/>
  </w:num>
  <w:num w:numId="4">
    <w:abstractNumId w:val="6"/>
  </w:num>
  <w:num w:numId="5">
    <w:abstractNumId w:val="4"/>
  </w:num>
  <w:num w:numId="6">
    <w:abstractNumId w:val="17"/>
  </w:num>
  <w:num w:numId="7">
    <w:abstractNumId w:val="21"/>
  </w:num>
  <w:num w:numId="8">
    <w:abstractNumId w:val="1"/>
  </w:num>
  <w:num w:numId="9">
    <w:abstractNumId w:val="2"/>
  </w:num>
  <w:num w:numId="10">
    <w:abstractNumId w:val="12"/>
  </w:num>
  <w:num w:numId="11">
    <w:abstractNumId w:val="10"/>
  </w:num>
  <w:num w:numId="12">
    <w:abstractNumId w:val="0"/>
  </w:num>
  <w:num w:numId="13">
    <w:abstractNumId w:val="19"/>
  </w:num>
  <w:num w:numId="14">
    <w:abstractNumId w:val="25"/>
  </w:num>
  <w:num w:numId="15">
    <w:abstractNumId w:val="3"/>
  </w:num>
  <w:num w:numId="16">
    <w:abstractNumId w:val="5"/>
  </w:num>
  <w:num w:numId="17">
    <w:abstractNumId w:val="14"/>
  </w:num>
  <w:num w:numId="18">
    <w:abstractNumId w:val="9"/>
  </w:num>
  <w:num w:numId="19">
    <w:abstractNumId w:val="22"/>
  </w:num>
  <w:num w:numId="20">
    <w:abstractNumId w:val="11"/>
  </w:num>
  <w:num w:numId="21">
    <w:abstractNumId w:val="18"/>
  </w:num>
  <w:num w:numId="22">
    <w:abstractNumId w:val="13"/>
  </w:num>
  <w:num w:numId="23">
    <w:abstractNumId w:val="20"/>
  </w:num>
  <w:num w:numId="24">
    <w:abstractNumId w:val="15"/>
  </w:num>
  <w:num w:numId="25">
    <w:abstractNumId w:val="24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182"/>
    <w:rsid w:val="00004BD4"/>
    <w:rsid w:val="00006C13"/>
    <w:rsid w:val="000604EF"/>
    <w:rsid w:val="00072A23"/>
    <w:rsid w:val="00082CB9"/>
    <w:rsid w:val="000837A9"/>
    <w:rsid w:val="000A0051"/>
    <w:rsid w:val="000A752B"/>
    <w:rsid w:val="000C2EB9"/>
    <w:rsid w:val="000D195C"/>
    <w:rsid w:val="000D498A"/>
    <w:rsid w:val="000D7322"/>
    <w:rsid w:val="000E2BA7"/>
    <w:rsid w:val="001133C7"/>
    <w:rsid w:val="00124793"/>
    <w:rsid w:val="00131771"/>
    <w:rsid w:val="001321F6"/>
    <w:rsid w:val="00151D6B"/>
    <w:rsid w:val="00182B51"/>
    <w:rsid w:val="00196060"/>
    <w:rsid w:val="001A35FE"/>
    <w:rsid w:val="001C338F"/>
    <w:rsid w:val="001D2C65"/>
    <w:rsid w:val="001E0B62"/>
    <w:rsid w:val="001E442D"/>
    <w:rsid w:val="001E605D"/>
    <w:rsid w:val="001F098C"/>
    <w:rsid w:val="00226CFA"/>
    <w:rsid w:val="00250927"/>
    <w:rsid w:val="0025368F"/>
    <w:rsid w:val="002569AB"/>
    <w:rsid w:val="002648E9"/>
    <w:rsid w:val="0028658C"/>
    <w:rsid w:val="00296A98"/>
    <w:rsid w:val="00297873"/>
    <w:rsid w:val="002B37DE"/>
    <w:rsid w:val="002B67B0"/>
    <w:rsid w:val="002F174A"/>
    <w:rsid w:val="00317E79"/>
    <w:rsid w:val="003241B7"/>
    <w:rsid w:val="0032491A"/>
    <w:rsid w:val="0033013F"/>
    <w:rsid w:val="00330A2D"/>
    <w:rsid w:val="00345A37"/>
    <w:rsid w:val="0036015C"/>
    <w:rsid w:val="00360FB7"/>
    <w:rsid w:val="003A30F6"/>
    <w:rsid w:val="003D310F"/>
    <w:rsid w:val="004039D1"/>
    <w:rsid w:val="00447164"/>
    <w:rsid w:val="00475DAD"/>
    <w:rsid w:val="00497C34"/>
    <w:rsid w:val="004A1A01"/>
    <w:rsid w:val="004A49A4"/>
    <w:rsid w:val="004B1221"/>
    <w:rsid w:val="004E018A"/>
    <w:rsid w:val="004F6147"/>
    <w:rsid w:val="00573019"/>
    <w:rsid w:val="005878F0"/>
    <w:rsid w:val="0059122C"/>
    <w:rsid w:val="005A779A"/>
    <w:rsid w:val="005C2FF5"/>
    <w:rsid w:val="005E3106"/>
    <w:rsid w:val="00600BA7"/>
    <w:rsid w:val="006126B6"/>
    <w:rsid w:val="006273C1"/>
    <w:rsid w:val="006278D0"/>
    <w:rsid w:val="00640C6D"/>
    <w:rsid w:val="006518EA"/>
    <w:rsid w:val="00680A68"/>
    <w:rsid w:val="006B1B24"/>
    <w:rsid w:val="006B2272"/>
    <w:rsid w:val="006C2025"/>
    <w:rsid w:val="006E721B"/>
    <w:rsid w:val="00725043"/>
    <w:rsid w:val="00741EEF"/>
    <w:rsid w:val="007505E1"/>
    <w:rsid w:val="007532EE"/>
    <w:rsid w:val="00796C9D"/>
    <w:rsid w:val="007A0681"/>
    <w:rsid w:val="007C6C93"/>
    <w:rsid w:val="007F3ED0"/>
    <w:rsid w:val="00832A92"/>
    <w:rsid w:val="008439C5"/>
    <w:rsid w:val="0086572A"/>
    <w:rsid w:val="008A0086"/>
    <w:rsid w:val="008C16EC"/>
    <w:rsid w:val="008E0DE4"/>
    <w:rsid w:val="008E352C"/>
    <w:rsid w:val="008E3ABD"/>
    <w:rsid w:val="00920182"/>
    <w:rsid w:val="00921D74"/>
    <w:rsid w:val="00955D97"/>
    <w:rsid w:val="009561CE"/>
    <w:rsid w:val="00957F8C"/>
    <w:rsid w:val="009664C1"/>
    <w:rsid w:val="00976AEC"/>
    <w:rsid w:val="0099275B"/>
    <w:rsid w:val="00993B01"/>
    <w:rsid w:val="009B6B5D"/>
    <w:rsid w:val="009C38CC"/>
    <w:rsid w:val="009E4D74"/>
    <w:rsid w:val="00A035A2"/>
    <w:rsid w:val="00A2069A"/>
    <w:rsid w:val="00A364CE"/>
    <w:rsid w:val="00A453AF"/>
    <w:rsid w:val="00A63534"/>
    <w:rsid w:val="00A65859"/>
    <w:rsid w:val="00A872DE"/>
    <w:rsid w:val="00A95B77"/>
    <w:rsid w:val="00AC376E"/>
    <w:rsid w:val="00AC619A"/>
    <w:rsid w:val="00AE00D4"/>
    <w:rsid w:val="00AE2EF7"/>
    <w:rsid w:val="00B10E37"/>
    <w:rsid w:val="00B253EA"/>
    <w:rsid w:val="00B362AA"/>
    <w:rsid w:val="00B45945"/>
    <w:rsid w:val="00B55D45"/>
    <w:rsid w:val="00B6602D"/>
    <w:rsid w:val="00B86B85"/>
    <w:rsid w:val="00B96CF1"/>
    <w:rsid w:val="00BA13C2"/>
    <w:rsid w:val="00BA570F"/>
    <w:rsid w:val="00BA6FDA"/>
    <w:rsid w:val="00BB0944"/>
    <w:rsid w:val="00BB15C7"/>
    <w:rsid w:val="00BC0050"/>
    <w:rsid w:val="00BF2EAA"/>
    <w:rsid w:val="00BF636F"/>
    <w:rsid w:val="00C023C3"/>
    <w:rsid w:val="00C2027A"/>
    <w:rsid w:val="00C27AD5"/>
    <w:rsid w:val="00C5139E"/>
    <w:rsid w:val="00C53948"/>
    <w:rsid w:val="00C5488F"/>
    <w:rsid w:val="00C555D2"/>
    <w:rsid w:val="00C57F3B"/>
    <w:rsid w:val="00C86178"/>
    <w:rsid w:val="00C94249"/>
    <w:rsid w:val="00CB1716"/>
    <w:rsid w:val="00CB1FB3"/>
    <w:rsid w:val="00CC2621"/>
    <w:rsid w:val="00CE331A"/>
    <w:rsid w:val="00CE3426"/>
    <w:rsid w:val="00D81DAF"/>
    <w:rsid w:val="00DD3CCA"/>
    <w:rsid w:val="00DE4F55"/>
    <w:rsid w:val="00DE6038"/>
    <w:rsid w:val="00E01365"/>
    <w:rsid w:val="00E03834"/>
    <w:rsid w:val="00E11C08"/>
    <w:rsid w:val="00E13533"/>
    <w:rsid w:val="00E274AA"/>
    <w:rsid w:val="00E27944"/>
    <w:rsid w:val="00EC625C"/>
    <w:rsid w:val="00F046D0"/>
    <w:rsid w:val="00F24B7C"/>
    <w:rsid w:val="00F271D6"/>
    <w:rsid w:val="00F4650E"/>
    <w:rsid w:val="00F74AEF"/>
    <w:rsid w:val="00FC1073"/>
    <w:rsid w:val="00FC37BC"/>
    <w:rsid w:val="00FE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6A98"/>
  </w:style>
  <w:style w:type="paragraph" w:styleId="Cmsor1">
    <w:name w:val="heading 1"/>
    <w:basedOn w:val="Norml"/>
    <w:next w:val="Norml"/>
    <w:link w:val="Cmsor1Char"/>
    <w:uiPriority w:val="9"/>
    <w:qFormat/>
    <w:rsid w:val="009201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81D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201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aszerbekezds">
    <w:name w:val="List Paragraph"/>
    <w:basedOn w:val="Norml"/>
    <w:uiPriority w:val="34"/>
    <w:qFormat/>
    <w:rsid w:val="00920182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9664C1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55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555D2"/>
    <w:rPr>
      <w:rFonts w:ascii="Tahoma" w:hAnsi="Tahoma" w:cs="Tahoma"/>
      <w:sz w:val="16"/>
      <w:szCs w:val="16"/>
    </w:rPr>
  </w:style>
  <w:style w:type="paragraph" w:styleId="Cm">
    <w:name w:val="Title"/>
    <w:basedOn w:val="Norml"/>
    <w:next w:val="Norml"/>
    <w:link w:val="CmChar"/>
    <w:uiPriority w:val="10"/>
    <w:qFormat/>
    <w:rsid w:val="00D81DAF"/>
    <w:pPr>
      <w:widowControl w:val="0"/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CmChar">
    <w:name w:val="Cím Char"/>
    <w:basedOn w:val="Bekezdsalapbettpusa"/>
    <w:link w:val="Cm"/>
    <w:uiPriority w:val="10"/>
    <w:rsid w:val="00D81D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rsid w:val="00D81D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D81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81DAF"/>
  </w:style>
  <w:style w:type="paragraph" w:styleId="llb">
    <w:name w:val="footer"/>
    <w:basedOn w:val="Norml"/>
    <w:link w:val="llbChar"/>
    <w:uiPriority w:val="99"/>
    <w:unhideWhenUsed/>
    <w:rsid w:val="00D81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81D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8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phys.bio.u-szeged.hu/DT/elettan/ch03s03.html" TargetMode="External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D3618-431A-486D-AE71-F737FC629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8</Pages>
  <Words>1263</Words>
  <Characters>8722</Characters>
  <Application>Microsoft Office Word</Application>
  <DocSecurity>0</DocSecurity>
  <Lines>72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Noémi; Rózsás Gergely; Goda Márton Áron; Kovács Lóránt; n00b</dc:creator>
  <cp:lastModifiedBy>Kovács Lóránt</cp:lastModifiedBy>
  <cp:revision>151</cp:revision>
  <dcterms:created xsi:type="dcterms:W3CDTF">2013-04-08T15:55:00Z</dcterms:created>
  <dcterms:modified xsi:type="dcterms:W3CDTF">2013-04-15T20:52:00Z</dcterms:modified>
</cp:coreProperties>
</file>