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1BAD" w:rsidRDefault="00411BA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</w:p>
    <w:p w:rsidR="00411BAD" w:rsidRDefault="00411BA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3632" w:rsidRDefault="00D13632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FUNKCIONÁLIS NEUROBIOLÓGIA</w:t>
      </w:r>
    </w:p>
    <w:p w:rsidR="00D13632" w:rsidRDefault="00D13632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2015</w:t>
      </w:r>
    </w:p>
    <w:p w:rsidR="00D13632" w:rsidRDefault="00D13632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jegyzet</w:t>
      </w:r>
    </w:p>
    <w:p w:rsidR="00D13632" w:rsidRDefault="00D13632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3632" w:rsidRDefault="00D13632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3632" w:rsidRDefault="00D13632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3632" w:rsidRDefault="00D13632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3632" w:rsidRDefault="00D13632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Tartalom: </w:t>
      </w: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Elektrofiziológia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Szaglás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7</w:t>
      </w: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idegszövet szerveződése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12</w:t>
      </w: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Retina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16</w:t>
      </w: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Thalamus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20</w:t>
      </w: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BMI (Brain- Machine Interfaces)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26</w:t>
      </w: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Hippocampus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27</w:t>
      </w: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Mozgató rendszer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33</w:t>
      </w: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Idegrendszeri hálózatok betegségeinek idegsebészeti kezelése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39</w:t>
      </w: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Memóriarendszerek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41</w:t>
      </w: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Visual Processing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45</w:t>
      </w:r>
    </w:p>
    <w:p w:rsidR="00D13632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Szorongás, agresszió, depresszió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51</w:t>
      </w: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Készítette: Farner Fanni</w:t>
      </w:r>
    </w:p>
    <w:p w:rsidR="00411BAD" w:rsidRDefault="00411BAD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13632" w:rsidRDefault="00D13632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Források:</w:t>
      </w:r>
    </w:p>
    <w:p w:rsidR="00D13632" w:rsidRDefault="00D13632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Előadás diák</w:t>
      </w:r>
    </w:p>
    <w:p w:rsidR="00D13632" w:rsidRDefault="00D13632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Saját jegyzet</w:t>
      </w:r>
    </w:p>
    <w:p w:rsidR="00D13632" w:rsidRDefault="00D13632" w:rsidP="00D136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Csordás Dóra, Ecker András jegyzete</w:t>
      </w:r>
    </w:p>
    <w:p w:rsidR="00411BAD" w:rsidRDefault="00411BA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11BAD" w:rsidRDefault="00411BA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3569" w:rsidRPr="00A3678C" w:rsidRDefault="00A62CFB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3678C">
        <w:rPr>
          <w:rFonts w:ascii="Times New Roman" w:hAnsi="Times New Roman" w:cs="Times New Roman"/>
          <w:sz w:val="24"/>
          <w:szCs w:val="24"/>
        </w:rPr>
        <w:lastRenderedPageBreak/>
        <w:t>ELEKTROFIZIOLÓGIA</w:t>
      </w:r>
      <w:r w:rsidR="001814FA">
        <w:rPr>
          <w:rFonts w:ascii="Times New Roman" w:hAnsi="Times New Roman" w:cs="Times New Roman"/>
          <w:sz w:val="24"/>
          <w:szCs w:val="24"/>
        </w:rPr>
        <w:t xml:space="preserve"> előadás</w:t>
      </w:r>
    </w:p>
    <w:p w:rsidR="00A62CFB" w:rsidRDefault="00A62CFB" w:rsidP="00A62C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2CFB" w:rsidRDefault="00A62CFB" w:rsidP="006F23AD">
      <w:pPr>
        <w:pStyle w:val="Listaszerbekezds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7165">
        <w:rPr>
          <w:rFonts w:ascii="Times New Roman" w:hAnsi="Times New Roman" w:cs="Times New Roman"/>
          <w:sz w:val="24"/>
          <w:szCs w:val="24"/>
        </w:rPr>
        <w:t xml:space="preserve">A tintahal óriás axonját vizsgálták állandó feszültség mellett. Az áramok irányát és nagyságát nézték </w:t>
      </w:r>
      <w:r w:rsidRPr="00A62CFB">
        <w:sym w:font="Wingdings" w:char="F0E0"/>
      </w:r>
      <w:r w:rsidRPr="006C7165">
        <w:rPr>
          <w:rFonts w:ascii="Times New Roman" w:hAnsi="Times New Roman" w:cs="Times New Roman"/>
          <w:sz w:val="24"/>
          <w:szCs w:val="24"/>
        </w:rPr>
        <w:t xml:space="preserve"> Na+ extracell. magas, K+ fordítva. Embernél is ugyanígy, csak kisebb koncentrációban, de a nyugalmi potenciál kb. azonos!</w:t>
      </w:r>
    </w:p>
    <w:p w:rsidR="00B276C3" w:rsidRDefault="00B276C3" w:rsidP="00B276C3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97752" cy="514350"/>
            <wp:effectExtent l="19050" t="0" r="2598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752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6C3" w:rsidRPr="006C7165" w:rsidRDefault="00B276C3" w:rsidP="00B276C3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556164" cy="781050"/>
            <wp:effectExtent l="1905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164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CFB" w:rsidRPr="006C7165" w:rsidRDefault="00A62CFB" w:rsidP="006F23AD">
      <w:pPr>
        <w:pStyle w:val="Listaszerbekezds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7165">
        <w:rPr>
          <w:rFonts w:ascii="Times New Roman" w:hAnsi="Times New Roman" w:cs="Times New Roman"/>
          <w:sz w:val="24"/>
          <w:szCs w:val="24"/>
        </w:rPr>
        <w:t>Nernst egy</w:t>
      </w:r>
      <w:r w:rsidR="00A27AAC">
        <w:rPr>
          <w:rFonts w:ascii="Times New Roman" w:hAnsi="Times New Roman" w:cs="Times New Roman"/>
          <w:sz w:val="24"/>
          <w:szCs w:val="24"/>
        </w:rPr>
        <w:t xml:space="preserve">enletből számolható az egyensúlyi </w:t>
      </w:r>
      <w:r w:rsidRPr="006C7165">
        <w:rPr>
          <w:rFonts w:ascii="Times New Roman" w:hAnsi="Times New Roman" w:cs="Times New Roman"/>
          <w:sz w:val="24"/>
          <w:szCs w:val="24"/>
        </w:rPr>
        <w:t>potenciál, a Goldmann egyenletből pedig a membránpotenciál.</w:t>
      </w:r>
    </w:p>
    <w:p w:rsidR="00A62CFB" w:rsidRDefault="00A62CFB" w:rsidP="00A62C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809750" cy="466725"/>
            <wp:effectExtent l="1905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009900" cy="504825"/>
            <wp:effectExtent l="1905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CFB" w:rsidRDefault="006C7165" w:rsidP="00A62C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AKCIÓS POTENCIÁL</w:t>
      </w:r>
    </w:p>
    <w:p w:rsidR="00FA498C" w:rsidRPr="006C7165" w:rsidRDefault="00FA498C" w:rsidP="006F23AD">
      <w:pPr>
        <w:pStyle w:val="Listaszerbekezds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7165">
        <w:rPr>
          <w:rFonts w:ascii="Times New Roman" w:hAnsi="Times New Roman" w:cs="Times New Roman"/>
          <w:sz w:val="24"/>
          <w:szCs w:val="24"/>
        </w:rPr>
        <w:t>Hodgkin- Huxley-Eccles: AP alatti ionmozgások</w:t>
      </w:r>
      <w:r w:rsidR="00332D72">
        <w:rPr>
          <w:rFonts w:ascii="Times New Roman" w:hAnsi="Times New Roman" w:cs="Times New Roman"/>
          <w:sz w:val="24"/>
          <w:szCs w:val="24"/>
        </w:rPr>
        <w:br/>
      </w:r>
      <w:r w:rsidR="00332D72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47950" cy="2143125"/>
            <wp:effectExtent l="1905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98C" w:rsidRDefault="00FA498C" w:rsidP="00332D72">
      <w:pPr>
        <w:spacing w:after="0" w:line="240" w:lineRule="auto"/>
        <w:ind w:left="70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nagy be- és kimenő áram, az ionmozgások ellentétes irányúak, eltérő</w:t>
      </w:r>
      <w:r>
        <w:rPr>
          <w:rFonts w:ascii="Times New Roman" w:hAnsi="Times New Roman" w:cs="Times New Roman"/>
          <w:sz w:val="24"/>
          <w:szCs w:val="24"/>
        </w:rPr>
        <w:tab/>
        <w:t>időzítés. (Na+ csatorna azonnal, K+ csatorna késleltetve nyílik</w:t>
      </w:r>
      <w:r w:rsidR="002145AF">
        <w:rPr>
          <w:rFonts w:ascii="Times New Roman" w:hAnsi="Times New Roman" w:cs="Times New Roman"/>
          <w:sz w:val="24"/>
          <w:szCs w:val="24"/>
        </w:rPr>
        <w:t xml:space="preserve"> mert itt eggyel több aktivációs kapu van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FA498C" w:rsidRPr="006C7165" w:rsidRDefault="00FA498C" w:rsidP="006F23AD">
      <w:pPr>
        <w:pStyle w:val="Listaszerbekezds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7165">
        <w:rPr>
          <w:rFonts w:ascii="Times New Roman" w:hAnsi="Times New Roman" w:cs="Times New Roman"/>
          <w:sz w:val="24"/>
          <w:szCs w:val="24"/>
        </w:rPr>
        <w:t>Neher-Sakmann: patch clamp</w:t>
      </w:r>
    </w:p>
    <w:p w:rsidR="00FA498C" w:rsidRDefault="00FA498C" w:rsidP="00FA498C">
      <w:pPr>
        <w:spacing w:after="0" w:line="240" w:lineRule="auto"/>
        <w:ind w:left="70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&gt;Gohm jól mérhető, azonban az ioncsatorna ellenállása Mohm nagyságrendű, ezért növelni kell az ellenállást </w:t>
      </w:r>
      <w:r w:rsidRPr="00FA498C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szívják a membránt</w:t>
      </w:r>
    </w:p>
    <w:p w:rsidR="00FA498C" w:rsidRPr="006C7165" w:rsidRDefault="00FA498C" w:rsidP="006F23AD">
      <w:pPr>
        <w:pStyle w:val="Listaszerbekezds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7165">
        <w:rPr>
          <w:rFonts w:ascii="Times New Roman" w:hAnsi="Times New Roman" w:cs="Times New Roman"/>
          <w:sz w:val="24"/>
          <w:szCs w:val="24"/>
        </w:rPr>
        <w:t>AP alatti ionmozgások: nyugalmi potenciál (K-áram dominál), AP (sok Na csatorna nyílik), késleltetve K-csatorna nyílik (sejtből ki), Na-K ATPáz</w:t>
      </w:r>
    </w:p>
    <w:p w:rsidR="00FA498C" w:rsidRPr="006C7165" w:rsidRDefault="00FA498C" w:rsidP="006F23AD">
      <w:pPr>
        <w:pStyle w:val="Listaszerbekezds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7165">
        <w:rPr>
          <w:rFonts w:ascii="Times New Roman" w:hAnsi="Times New Roman" w:cs="Times New Roman"/>
          <w:sz w:val="24"/>
          <w:szCs w:val="24"/>
        </w:rPr>
        <w:t>AP az axon iniciációs szegmensen alakul ki, mivel itt van a legtöbb feszültségfüggő Na-csatorna (iránya: axon-soma-dendrit)</w:t>
      </w:r>
    </w:p>
    <w:p w:rsidR="00FA498C" w:rsidRPr="006C7165" w:rsidRDefault="00332D72" w:rsidP="00332D72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3619292" cy="3124200"/>
            <wp:effectExtent l="19050" t="0" r="208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292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 w:rsidR="00FA498C" w:rsidRPr="006C7165">
        <w:rPr>
          <w:rFonts w:ascii="Times New Roman" w:hAnsi="Times New Roman" w:cs="Times New Roman"/>
          <w:sz w:val="24"/>
          <w:szCs w:val="24"/>
        </w:rPr>
        <w:tab/>
        <w:t xml:space="preserve">- egyre messzebb vezetnek el </w:t>
      </w:r>
      <w:r w:rsidR="00FA498C" w:rsidRPr="00FA498C">
        <w:sym w:font="Wingdings" w:char="F0E0"/>
      </w:r>
      <w:r w:rsidR="00FA498C" w:rsidRPr="006C7165">
        <w:rPr>
          <w:rFonts w:ascii="Times New Roman" w:hAnsi="Times New Roman" w:cs="Times New Roman"/>
          <w:sz w:val="24"/>
          <w:szCs w:val="24"/>
        </w:rPr>
        <w:t>visszaterjed, de kisebb amplitúdóval</w:t>
      </w:r>
    </w:p>
    <w:p w:rsidR="00FA498C" w:rsidRDefault="00FA498C" w:rsidP="00FA498C">
      <w:pPr>
        <w:spacing w:after="0" w:line="240" w:lineRule="auto"/>
        <w:ind w:left="14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- 100-szoros jelcsökkenés a dendritbe való visszaterjedésnél: nincs szignifikáns hatása</w:t>
      </w:r>
    </w:p>
    <w:p w:rsidR="00FA498C" w:rsidRDefault="00FA498C" w:rsidP="00FA498C">
      <w:pPr>
        <w:spacing w:after="0" w:line="240" w:lineRule="auto"/>
        <w:ind w:left="14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AP összecsoportosulások, a jelek felerősödnek. Állapotfüggő mód, hogy a dendriten kivált-e nagyfeszültséget az AP.</w:t>
      </w:r>
    </w:p>
    <w:p w:rsidR="00FA498C" w:rsidRPr="006C7165" w:rsidRDefault="00FA498C" w:rsidP="006F23AD">
      <w:pPr>
        <w:pStyle w:val="Listaszerbekezds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7165">
        <w:rPr>
          <w:rFonts w:ascii="Times New Roman" w:hAnsi="Times New Roman" w:cs="Times New Roman"/>
          <w:sz w:val="24"/>
          <w:szCs w:val="24"/>
        </w:rPr>
        <w:t>Na-K ATPáz: 3 Na ki, 2 K be. Az asztrocita a végtalpain felveszi az extracell. K-ot. A gliák felosztják az agyterületeket (nincs átfedés), leadják a K-ot oda, ahol kicsi az aktivitás.</w:t>
      </w:r>
    </w:p>
    <w:p w:rsidR="006C7165" w:rsidRDefault="006C7165" w:rsidP="00FA498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PRESZINAPTIKUS OLDAL</w:t>
      </w:r>
    </w:p>
    <w:p w:rsidR="006C7165" w:rsidRDefault="006C7165" w:rsidP="006F23AD">
      <w:pPr>
        <w:pStyle w:val="Listaszerbekezds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7165">
        <w:rPr>
          <w:rFonts w:ascii="Times New Roman" w:hAnsi="Times New Roman" w:cs="Times New Roman"/>
          <w:sz w:val="24"/>
          <w:szCs w:val="24"/>
        </w:rPr>
        <w:t xml:space="preserve">Loewi: Vagust stimulálva a szívritmus leáll, mivel az ACh csökkenti a szív összehúzódását. Másik szívre csöpög az oldat </w:t>
      </w:r>
      <w:r w:rsidRPr="006C7165">
        <w:sym w:font="Wingdings" w:char="F0E0"/>
      </w:r>
      <w:r w:rsidRPr="006C7165">
        <w:rPr>
          <w:rFonts w:ascii="Times New Roman" w:hAnsi="Times New Roman" w:cs="Times New Roman"/>
          <w:sz w:val="24"/>
          <w:szCs w:val="24"/>
        </w:rPr>
        <w:t xml:space="preserve"> van benne valami, ami szabályozza a szívritmust.</w:t>
      </w:r>
    </w:p>
    <w:p w:rsidR="003D036F" w:rsidRPr="006C7165" w:rsidRDefault="003D036F" w:rsidP="003D036F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845685" cy="2400300"/>
            <wp:effectExtent l="19050" t="0" r="2165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68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165" w:rsidRDefault="006C7165" w:rsidP="006F23AD">
      <w:pPr>
        <w:pStyle w:val="Listaszerbekezds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7165">
        <w:rPr>
          <w:rFonts w:ascii="Times New Roman" w:hAnsi="Times New Roman" w:cs="Times New Roman"/>
          <w:sz w:val="24"/>
          <w:szCs w:val="24"/>
        </w:rPr>
        <w:t xml:space="preserve">Neurotranszmisszió: </w:t>
      </w:r>
      <w:r>
        <w:rPr>
          <w:rFonts w:ascii="Times New Roman" w:hAnsi="Times New Roman" w:cs="Times New Roman"/>
          <w:sz w:val="24"/>
          <w:szCs w:val="24"/>
        </w:rPr>
        <w:t xml:space="preserve">axon terminálison a neurotranszmitter a résbe ürül, ha a Ca-konc. nő, posztszinaptikus receptorhoz köt </w:t>
      </w:r>
      <w:r w:rsidRPr="006C7165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feszültségváltozás</w:t>
      </w:r>
    </w:p>
    <w:p w:rsidR="006C7165" w:rsidRDefault="006C7165" w:rsidP="006C7165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Nagy az AP amplitúdójának változása (100-120 mV), a posztszinaptikus oldalon csak pár mV </w:t>
      </w:r>
      <w:r w:rsidRPr="006C7165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a posztszinaptikus válasz szummája kell AP-hez</w:t>
      </w:r>
    </w:p>
    <w:p w:rsidR="004056C0" w:rsidRDefault="004056C0" w:rsidP="006C7165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4733925" cy="2398313"/>
            <wp:effectExtent l="19050" t="0" r="9525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39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36F" w:rsidRDefault="003D036F" w:rsidP="006F23AD">
      <w:pPr>
        <w:pStyle w:val="Listaszerbekezds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Felszálló pályák: speciális rendszerek, térbeli transzmisszióval működnek</w:t>
      </w:r>
    </w:p>
    <w:p w:rsidR="003D036F" w:rsidRDefault="003D036F" w:rsidP="006F23AD">
      <w:pPr>
        <w:pStyle w:val="Listaszerbekezds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szinaptikus transzmisszió: alacsony aktivitású receptor, 1-3 mM, 100-200 ms, drog nem fér hozzá</w:t>
      </w:r>
    </w:p>
    <w:p w:rsidR="003D036F" w:rsidRPr="003D036F" w:rsidRDefault="003D036F" w:rsidP="006F23AD">
      <w:pPr>
        <w:pStyle w:val="Listaszerbekezds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nem-szinaptikus transzmisszió: magas affinitás (microM), nincs szinapszis, több kimenet</w:t>
      </w:r>
    </w:p>
    <w:p w:rsidR="006C7165" w:rsidRDefault="006C7165" w:rsidP="006F23AD">
      <w:pPr>
        <w:pStyle w:val="Listaszerbekezds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Két membrán fúziója: poláris közegben apoláris felületeket kell összehozni, ehhez az energia barriert és a felületi feszültséget csökkenteni kell. SNARE-komplex a dokkolt vezikulát a komplexhez húzza. (A membránfúziót fehérje-fehérje kapcsolat indítja be.)</w:t>
      </w:r>
    </w:p>
    <w:p w:rsidR="006C7165" w:rsidRDefault="006C7165" w:rsidP="006C71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POSZTSZINAPTIKUS OLDAL</w:t>
      </w:r>
    </w:p>
    <w:p w:rsidR="006C7165" w:rsidRDefault="006C7165" w:rsidP="006F23AD">
      <w:pPr>
        <w:pStyle w:val="Listaszerbekezds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Ionotrop receptor: direkt kapuzó, ligandvezérelt (neurotranszmitter), gyors (10ms)</w:t>
      </w:r>
    </w:p>
    <w:p w:rsidR="006C7165" w:rsidRDefault="006C716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serkentő: glutamát (AMPA, kainát, NMDA), ACh, szerotonin</w:t>
      </w:r>
    </w:p>
    <w:p w:rsidR="00AF698E" w:rsidRDefault="00AF698E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gátló: GABA, glicin</w:t>
      </w:r>
    </w:p>
    <w:p w:rsidR="00AF698E" w:rsidRDefault="00AF698E" w:rsidP="00AF698E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945840" cy="1304925"/>
            <wp:effectExtent l="1905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84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924050" cy="1188384"/>
            <wp:effectExtent l="1905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18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165" w:rsidRDefault="006C7165" w:rsidP="006F23AD">
      <w:pPr>
        <w:pStyle w:val="Listaszerbekezds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Metabotrop receptor: indirekt kapuzó, 7 transzmembrán domént tartalmaz, neurotranszmittert köt, kaszkád (közvetve ioncsatorna működést szabályoz), lassú (100ms)</w:t>
      </w:r>
    </w:p>
    <w:p w:rsidR="006C7165" w:rsidRDefault="002D2D52" w:rsidP="006C7165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glutamát, GABA, ACh, szerotonin</w:t>
      </w:r>
      <w:r>
        <w:rPr>
          <w:rFonts w:ascii="Times New Roman" w:hAnsi="Times New Roman" w:cs="Times New Roman"/>
          <w:sz w:val="24"/>
          <w:szCs w:val="24"/>
        </w:rPr>
        <w:br/>
        <w:t>dopamin, adrenalin, hisztamin csak itt közvetít</w:t>
      </w:r>
    </w:p>
    <w:p w:rsidR="003D036F" w:rsidRDefault="003D036F" w:rsidP="006F23AD">
      <w:pPr>
        <w:pStyle w:val="Listaszerbekezds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GABA-A receptor:</w:t>
      </w:r>
    </w:p>
    <w:p w:rsidR="003D036F" w:rsidRDefault="003D036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alpha1 alegység: gyors áram transzmisszió, drogok szedatív hatása, nyugtató</w:t>
      </w:r>
    </w:p>
    <w:p w:rsidR="003D036F" w:rsidRDefault="003D036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alpha2 alegység: lassabb transzmisszió, szorongáscsökkentő</w:t>
      </w:r>
      <w:r w:rsidR="002145AF">
        <w:rPr>
          <w:rFonts w:ascii="Times New Roman" w:hAnsi="Times New Roman" w:cs="Times New Roman"/>
          <w:sz w:val="24"/>
          <w:szCs w:val="24"/>
        </w:rPr>
        <w:br/>
      </w:r>
      <w:r w:rsidR="002145AF">
        <w:rPr>
          <w:rFonts w:ascii="Times New Roman" w:hAnsi="Times New Roman" w:cs="Times New Roman"/>
          <w:sz w:val="24"/>
          <w:szCs w:val="24"/>
        </w:rPr>
        <w:br/>
      </w:r>
      <w:r w:rsidR="002145AF">
        <w:rPr>
          <w:rFonts w:ascii="Times New Roman" w:hAnsi="Times New Roman" w:cs="Times New Roman"/>
          <w:sz w:val="24"/>
          <w:szCs w:val="24"/>
        </w:rPr>
        <w:br/>
      </w:r>
      <w:r w:rsidR="002145AF">
        <w:rPr>
          <w:rFonts w:ascii="Times New Roman" w:hAnsi="Times New Roman" w:cs="Times New Roman"/>
          <w:sz w:val="24"/>
          <w:szCs w:val="24"/>
        </w:rPr>
        <w:br/>
      </w:r>
      <w:r w:rsidR="002145AF">
        <w:rPr>
          <w:rFonts w:ascii="Times New Roman" w:hAnsi="Times New Roman" w:cs="Times New Roman"/>
          <w:sz w:val="24"/>
          <w:szCs w:val="24"/>
        </w:rPr>
        <w:br/>
      </w:r>
      <w:r w:rsidR="002145AF">
        <w:rPr>
          <w:rFonts w:ascii="Times New Roman" w:hAnsi="Times New Roman" w:cs="Times New Roman"/>
          <w:sz w:val="24"/>
          <w:szCs w:val="24"/>
        </w:rPr>
        <w:br/>
      </w:r>
      <w:r w:rsidR="002145AF">
        <w:rPr>
          <w:rFonts w:ascii="Times New Roman" w:hAnsi="Times New Roman" w:cs="Times New Roman"/>
          <w:sz w:val="24"/>
          <w:szCs w:val="24"/>
        </w:rPr>
        <w:br/>
      </w:r>
      <w:r w:rsidR="002145AF">
        <w:rPr>
          <w:rFonts w:ascii="Times New Roman" w:hAnsi="Times New Roman" w:cs="Times New Roman"/>
          <w:sz w:val="24"/>
          <w:szCs w:val="24"/>
        </w:rPr>
        <w:br/>
      </w:r>
      <w:r w:rsidR="002145AF">
        <w:rPr>
          <w:rFonts w:ascii="Times New Roman" w:hAnsi="Times New Roman" w:cs="Times New Roman"/>
          <w:sz w:val="24"/>
          <w:szCs w:val="24"/>
        </w:rPr>
        <w:br/>
      </w:r>
    </w:p>
    <w:p w:rsidR="002F0FDC" w:rsidRDefault="002F0FDC" w:rsidP="006F23AD">
      <w:pPr>
        <w:pStyle w:val="Listaszerbekezds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Más csatornák:</w:t>
      </w:r>
    </w:p>
    <w:p w:rsidR="002F0FDC" w:rsidRPr="002F0FDC" w:rsidRDefault="002F0FDC" w:rsidP="002F0FDC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514600" cy="2029072"/>
            <wp:effectExtent l="1905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04" cy="2030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238375" cy="2045826"/>
            <wp:effectExtent l="19050" t="0" r="9525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370" cy="205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D52" w:rsidRDefault="002D2D52" w:rsidP="006F23AD">
      <w:pPr>
        <w:pStyle w:val="Listaszerbekezds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AMPA: minden feszültségen kinyílik, ehhez permeabilitás (Na,K) kell. </w:t>
      </w:r>
    </w:p>
    <w:p w:rsidR="002D2D52" w:rsidRDefault="002D2D52" w:rsidP="006F23AD">
      <w:pPr>
        <w:pStyle w:val="Listaszerbekezds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NMDA: Na, K, Ca permeabilitás + membránpotenciál (-45 mV) kell a kinyíláshoz. A feszültség azért kell, mert alapállapotban Mg van a csatornában, ezt kell eltávolítani. </w:t>
      </w:r>
    </w:p>
    <w:p w:rsidR="009F05D8" w:rsidRDefault="009F05D8" w:rsidP="006F23AD">
      <w:pPr>
        <w:pStyle w:val="Listaszerbekezds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Retrográd jelátvitel: a jelátviteli molekulák csökkenti a többi molekula felszabadulásának esélyét. </w:t>
      </w:r>
    </w:p>
    <w:p w:rsidR="009F05D8" w:rsidRDefault="009F05D8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gázmolekula: NO, CO</w:t>
      </w:r>
    </w:p>
    <w:p w:rsidR="009F05D8" w:rsidRDefault="009F05D8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peptid: BDNF, dinorfin</w:t>
      </w:r>
    </w:p>
    <w:p w:rsidR="009F05D8" w:rsidRDefault="009F05D8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lipid: endokannabinoidok</w:t>
      </w:r>
      <w:r w:rsidR="002256A1">
        <w:rPr>
          <w:rFonts w:ascii="Times New Roman" w:hAnsi="Times New Roman" w:cs="Times New Roman"/>
          <w:sz w:val="24"/>
          <w:szCs w:val="24"/>
        </w:rPr>
        <w:t>,arachidonsav</w:t>
      </w:r>
    </w:p>
    <w:p w:rsidR="009F05D8" w:rsidRDefault="009F05D8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neurotranszmitter: GABA, glutamát</w:t>
      </w:r>
    </w:p>
    <w:p w:rsidR="00AF698E" w:rsidRDefault="00B276C3" w:rsidP="006F23AD">
      <w:pPr>
        <w:pStyle w:val="Listaszerbekezds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Rövid távú plaszticitás: addig van szinapszis, ameddig idegi aktivitás, target szelektív</w:t>
      </w:r>
      <w:r w:rsidR="00AF698E">
        <w:rPr>
          <w:rFonts w:ascii="Times New Roman" w:hAnsi="Times New Roman" w:cs="Times New Roman"/>
          <w:sz w:val="24"/>
          <w:szCs w:val="24"/>
        </w:rPr>
        <w:t>, preszinaptikus receptor kontrollálja. Nem kőbe vésett a dinamika.</w:t>
      </w:r>
    </w:p>
    <w:p w:rsidR="00897BD0" w:rsidRDefault="00897BD0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depresszió: szinapszis gyengülése, posztszinaptikus faktorok elérzékenyülnek</w:t>
      </w:r>
    </w:p>
    <w:p w:rsidR="00897BD0" w:rsidRDefault="00897BD0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facilitáció: szinapszis erősödése, Ca felhalmozódik a preszinaptikus sejtben</w:t>
      </w:r>
    </w:p>
    <w:p w:rsidR="00AF698E" w:rsidRDefault="00AF698E" w:rsidP="006F23AD">
      <w:pPr>
        <w:pStyle w:val="Listaszerbekezds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Hosszú távú plaszticitás: target szelektív</w:t>
      </w:r>
    </w:p>
    <w:p w:rsidR="00AF698E" w:rsidRDefault="00AF698E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LTP</w:t>
      </w:r>
    </w:p>
    <w:p w:rsidR="00897BD0" w:rsidRDefault="00897BD0" w:rsidP="006F23AD">
      <w:pPr>
        <w:pStyle w:val="Listaszerbekezds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nagy frekvenciás stimulálás: NMDA receptor függő, Ca-ot enged át</w:t>
      </w:r>
    </w:p>
    <w:p w:rsidR="00897BD0" w:rsidRDefault="00897BD0" w:rsidP="006F23AD">
      <w:pPr>
        <w:pStyle w:val="Listaszerbekezds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spike time dependent plasticity (STDP): AP időzítés, preszinaptikus sejt után 2-3 ms-mal kisül a posztszinaptikus sejt is</w:t>
      </w:r>
    </w:p>
    <w:p w:rsidR="00897BD0" w:rsidRDefault="00AF698E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LTD</w:t>
      </w:r>
      <w:r w:rsidR="00897BD0">
        <w:rPr>
          <w:rFonts w:ascii="Times New Roman" w:hAnsi="Times New Roman" w:cs="Times New Roman"/>
          <w:sz w:val="24"/>
          <w:szCs w:val="24"/>
        </w:rPr>
        <w:t>: előzőhöz hasonlóan</w:t>
      </w:r>
    </w:p>
    <w:p w:rsidR="00897BD0" w:rsidRDefault="00897BD0" w:rsidP="006F23AD">
      <w:pPr>
        <w:pStyle w:val="Listaszerbekezds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kevesebb Ca-ot enged át</w:t>
      </w:r>
    </w:p>
    <w:p w:rsidR="00AF698E" w:rsidRDefault="00897BD0" w:rsidP="006F23AD">
      <w:pPr>
        <w:pStyle w:val="Listaszerbekezds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5-10 ms a különbség</w:t>
      </w:r>
      <w:r w:rsidR="003D036F">
        <w:rPr>
          <w:rFonts w:ascii="Times New Roman" w:hAnsi="Times New Roman" w:cs="Times New Roman"/>
          <w:sz w:val="24"/>
          <w:szCs w:val="24"/>
        </w:rPr>
        <w:br/>
      </w:r>
    </w:p>
    <w:p w:rsidR="003D036F" w:rsidRDefault="00B95D9C" w:rsidP="00A3678C">
      <w:pPr>
        <w:pStyle w:val="Listaszerbekezds"/>
        <w:spacing w:after="0" w:line="240" w:lineRule="auto"/>
        <w:ind w:left="108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ELEKTROFIZIOLÓGIA</w:t>
      </w:r>
      <w:r w:rsidR="001814FA">
        <w:rPr>
          <w:rFonts w:ascii="Times New Roman" w:hAnsi="Times New Roman" w:cs="Times New Roman"/>
          <w:sz w:val="24"/>
          <w:szCs w:val="24"/>
        </w:rPr>
        <w:t xml:space="preserve"> gyakorlat</w:t>
      </w:r>
    </w:p>
    <w:p w:rsidR="00B95D9C" w:rsidRDefault="00B95D9C" w:rsidP="00B95D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95D9C" w:rsidRDefault="00B95D9C" w:rsidP="00B95D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JELFELDOLGOZÁS</w:t>
      </w:r>
    </w:p>
    <w:p w:rsidR="00B95D9C" w:rsidRDefault="00B95D9C" w:rsidP="00B95D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362200" cy="2009775"/>
            <wp:effectExtent l="1905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533525" cy="1466850"/>
            <wp:effectExtent l="19050" t="0" r="9525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152525" cy="942975"/>
            <wp:effectExtent l="19050" t="0" r="9525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D9C" w:rsidRDefault="00B95D9C" w:rsidP="00B95D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C: membrán kettősréteg, R: ioncsatornák</w:t>
      </w:r>
    </w:p>
    <w:p w:rsidR="00B95D9C" w:rsidRDefault="00B95D9C" w:rsidP="00B95D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AD/DA konverzió: a membránpotenciál változik (amplitúdója változatos)- analóg. Szummázódik, ha eléri a küszöbértéket, AP alakul ki (amplitúdója egységes, alakja nem változik). Visszafelé digitális feedback.</w:t>
      </w:r>
    </w:p>
    <w:p w:rsidR="00B95D9C" w:rsidRDefault="00B95D9C" w:rsidP="00B95D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324225" cy="1906622"/>
            <wp:effectExtent l="19050" t="0" r="9525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963" cy="190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D9C" w:rsidRDefault="002145AF" w:rsidP="006F23AD">
      <w:pPr>
        <w:pStyle w:val="Listaszerbekezds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Single channel patch clamp:</w:t>
      </w:r>
    </w:p>
    <w:p w:rsidR="002145AF" w:rsidRDefault="002145AF" w:rsidP="002145AF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038600" cy="4724400"/>
            <wp:effectExtent l="1905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5AF" w:rsidRDefault="002145AF" w:rsidP="002145AF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Adott feszültség mellett mérték az áramot. Ha nagyobb a feszültség, nagyobb az esélye, hogy nyitott a csatorna. Nincs köztes állapot!</w:t>
      </w:r>
    </w:p>
    <w:p w:rsidR="002145AF" w:rsidRDefault="002145AF" w:rsidP="002145AF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Ezt továbbfejlesztették: egész sejten átfolyó áramot nézték.</w:t>
      </w:r>
      <w:r>
        <w:rPr>
          <w:rFonts w:ascii="Times New Roman" w:hAnsi="Times New Roman" w:cs="Times New Roman"/>
          <w:sz w:val="24"/>
          <w:szCs w:val="24"/>
        </w:rPr>
        <w:br/>
        <w:t>Sokszor ismételt elvezetés (nyitott-zárt állapotot ismétlik): ioncsatorna működése leírható.</w:t>
      </w:r>
    </w:p>
    <w:p w:rsidR="002145AF" w:rsidRDefault="002145AF" w:rsidP="002145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KIMENET</w:t>
      </w:r>
    </w:p>
    <w:p w:rsidR="002145AF" w:rsidRDefault="002145AF" w:rsidP="006F23AD">
      <w:pPr>
        <w:pStyle w:val="Listaszerbekezds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Mielinhüvely: a membrán kapacitív részét szakaszonként csökkenti</w:t>
      </w:r>
    </w:p>
    <w:p w:rsidR="002145AF" w:rsidRDefault="002145AF" w:rsidP="006F23AD">
      <w:pPr>
        <w:pStyle w:val="Listaszerbekezds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A transzmitter ürülése kvantális: az AP a szinapszisban kvantummá válik. </w:t>
      </w:r>
      <w:r>
        <w:rPr>
          <w:rFonts w:ascii="Times New Roman" w:hAnsi="Times New Roman" w:cs="Times New Roman"/>
          <w:sz w:val="24"/>
          <w:szCs w:val="24"/>
        </w:rPr>
        <w:br/>
        <w:t xml:space="preserve">1 kvantum=1 vezikula. </w:t>
      </w:r>
      <w:r>
        <w:rPr>
          <w:rFonts w:ascii="Times New Roman" w:hAnsi="Times New Roman" w:cs="Times New Roman"/>
          <w:sz w:val="24"/>
          <w:szCs w:val="24"/>
        </w:rPr>
        <w:br/>
        <w:t>A transzmitter felszabadulás Ca-függő</w:t>
      </w:r>
    </w:p>
    <w:p w:rsidR="002145AF" w:rsidRDefault="002145AF" w:rsidP="002145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45AF" w:rsidRDefault="002145AF" w:rsidP="002145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BEMENET</w:t>
      </w:r>
    </w:p>
    <w:p w:rsidR="002145AF" w:rsidRDefault="00035433" w:rsidP="006F23AD">
      <w:pPr>
        <w:pStyle w:val="Listaszerbekezds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Antagonista: agonista kötőhelyén köti a receptort, gátolja a működését.</w:t>
      </w:r>
    </w:p>
    <w:p w:rsidR="00035433" w:rsidRDefault="00035433" w:rsidP="00035433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Allosztérikus modulátor: befolyásolja a működést, pl. benzol-drogok</w:t>
      </w:r>
    </w:p>
    <w:p w:rsidR="00035433" w:rsidRDefault="00035433" w:rsidP="006F23AD">
      <w:pPr>
        <w:pStyle w:val="Listaszerbekezds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Dendritikus tüskék: a serkentő bemenetek többsége ide érkezik. </w:t>
      </w:r>
    </w:p>
    <w:p w:rsidR="00035433" w:rsidRDefault="00035433" w:rsidP="00035433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tüske egy zárt kábelnek tekinthető. A benne keletkezett feszültség változás a kábel mellett nem oszlik el, amplifikálódik. A potenciálváltozás annyi, mint a dendritben, de lokálisan más!</w:t>
      </w:r>
    </w:p>
    <w:p w:rsidR="00035433" w:rsidRDefault="00035433" w:rsidP="00035433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288242" cy="1609725"/>
            <wp:effectExtent l="19050" t="0" r="7408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242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3D" w:rsidRDefault="00192A3D" w:rsidP="00035433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2A3D" w:rsidRPr="001814FA" w:rsidRDefault="00192A3D" w:rsidP="001814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14FA">
        <w:rPr>
          <w:rFonts w:ascii="Times New Roman" w:hAnsi="Times New Roman" w:cs="Times New Roman"/>
          <w:sz w:val="24"/>
          <w:szCs w:val="24"/>
        </w:rPr>
        <w:t>SZAGLÁS</w:t>
      </w:r>
    </w:p>
    <w:p w:rsidR="00192A3D" w:rsidRDefault="00192A3D" w:rsidP="00192A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2A3D" w:rsidRDefault="00CF0A61" w:rsidP="006F23AD">
      <w:pPr>
        <w:pStyle w:val="Listaszerbekezds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Elhelyezkedése, felépítése: </w:t>
      </w:r>
    </w:p>
    <w:p w:rsidR="00CF0A61" w:rsidRDefault="00CF0A61" w:rsidP="00CF0A61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861344" cy="1762125"/>
            <wp:effectExtent l="19050" t="0" r="5556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344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521419" cy="2314575"/>
            <wp:effectExtent l="19050" t="0" r="2831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580" cy="2315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5AF" w:rsidRDefault="00CF0A61" w:rsidP="002145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939235" cy="2009775"/>
            <wp:effectExtent l="1905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23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0CC2">
        <w:rPr>
          <w:rFonts w:ascii="Times New Roman" w:hAnsi="Times New Roman" w:cs="Times New Roman"/>
          <w:sz w:val="24"/>
          <w:szCs w:val="24"/>
        </w:rPr>
        <w:t>Szaglónyálkahártya kb. 5 cm</w:t>
      </w:r>
      <w:r w:rsidR="00140CC2" w:rsidRPr="00140CC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140CC2">
        <w:rPr>
          <w:rFonts w:ascii="Times New Roman" w:hAnsi="Times New Roman" w:cs="Times New Roman"/>
          <w:sz w:val="24"/>
          <w:szCs w:val="24"/>
        </w:rPr>
        <w:t xml:space="preserve">, kutyában 150. </w:t>
      </w:r>
    </w:p>
    <w:p w:rsidR="00140CC2" w:rsidRDefault="00140CC2" w:rsidP="002145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Szaglóhámsejtek: 10-20 millió az emberben, kutyában 200 millió. Támasztó+ bazális sejtek.</w:t>
      </w:r>
    </w:p>
    <w:p w:rsidR="00CF0A61" w:rsidRDefault="00CF0A61" w:rsidP="006F23AD">
      <w:pPr>
        <w:pStyle w:val="Listaszerbekezds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Jacobson- féle vomeronazális szerv: feromon érzékelésre szolgál, emberben nem fejlődik ki. Az állatoknál fontos a párválasztáshoz, szexuális állapot meghatározásához, territórium megállapításához, stb.</w:t>
      </w:r>
      <w:r>
        <w:rPr>
          <w:rFonts w:ascii="Times New Roman" w:hAnsi="Times New Roman" w:cs="Times New Roman"/>
          <w:sz w:val="24"/>
          <w:szCs w:val="24"/>
        </w:rPr>
        <w:br/>
        <w:t xml:space="preserve">A szájpadlásban található, nyílása az orrüregben van. </w:t>
      </w:r>
      <w:r>
        <w:rPr>
          <w:rFonts w:ascii="Times New Roman" w:hAnsi="Times New Roman" w:cs="Times New Roman"/>
          <w:sz w:val="24"/>
          <w:szCs w:val="24"/>
        </w:rPr>
        <w:br/>
        <w:t>Kísérlet: hím hörcsöghöz nőstényt tettek be, párosodtak. Ezután a nőstényt kivették, a hím kapott 2 nőstényt, amelyből az egyik az előző volt. A hím mindig az új nőstényt választotta, VNO kiirtása esetén ez 50-50%.</w:t>
      </w:r>
    </w:p>
    <w:p w:rsidR="00CF0A61" w:rsidRDefault="00CF0A61" w:rsidP="006F23AD">
      <w:pPr>
        <w:pStyle w:val="Listaszerbekezds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Szaglóreceptor gén: a genom legnagyobb részét teszi ki, &gt;1000 gén, 40-90%-os homológia, 5-30 génenként géncsoportosulások</w:t>
      </w:r>
    </w:p>
    <w:p w:rsidR="0010444C" w:rsidRPr="00140CC2" w:rsidRDefault="0010444C" w:rsidP="006F23AD">
      <w:pPr>
        <w:pStyle w:val="Listaszerbekezds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0CC2">
        <w:rPr>
          <w:rFonts w:ascii="Times New Roman" w:hAnsi="Times New Roman" w:cs="Times New Roman"/>
          <w:sz w:val="24"/>
          <w:szCs w:val="24"/>
        </w:rPr>
        <w:t>Szaglóreceptorok aktiválódása:</w:t>
      </w:r>
      <w:r w:rsidR="00140CC2">
        <w:rPr>
          <w:rFonts w:ascii="Times New Roman" w:hAnsi="Times New Roman" w:cs="Times New Roman"/>
          <w:sz w:val="24"/>
          <w:szCs w:val="24"/>
        </w:rPr>
        <w:t xml:space="preserve"> két különböző pálya feromonra és klasszikus szagra.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805320" cy="3095625"/>
            <wp:effectExtent l="19050" t="0" r="468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32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0CC2" w:rsidRPr="00140CC2">
        <w:rPr>
          <w:rFonts w:ascii="Times New Roman" w:hAnsi="Times New Roman" w:cs="Times New Roman"/>
          <w:sz w:val="24"/>
          <w:szCs w:val="24"/>
        </w:rPr>
        <w:t>AC: adenilát-cikláz</w:t>
      </w:r>
    </w:p>
    <w:p w:rsidR="0010444C" w:rsidRDefault="0010444C" w:rsidP="0010444C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azonos gént kifejező szaglóhámsejtek a szaglónyálkahártyában szétszórva, axonjaik 1-1 glomerulusba csoportosulva találhatók. </w:t>
      </w:r>
    </w:p>
    <w:p w:rsidR="0010444C" w:rsidRDefault="0010444C" w:rsidP="006F23AD">
      <w:pPr>
        <w:pStyle w:val="Listaszerbekezds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Egy receptor képes több kémiai anyagot kötni, nem abszolút specifikus.</w:t>
      </w:r>
    </w:p>
    <w:p w:rsidR="00140CC2" w:rsidRDefault="0010444C" w:rsidP="006F23AD">
      <w:pPr>
        <w:pStyle w:val="Listaszerbekezds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0CC2">
        <w:rPr>
          <w:rFonts w:ascii="Times New Roman" w:hAnsi="Times New Roman" w:cs="Times New Roman"/>
          <w:sz w:val="24"/>
          <w:szCs w:val="24"/>
        </w:rPr>
        <w:t>Specificitás vizsgálat: HEK örökké túlélő sejtvonal sejtjeiben Ca-koncentráció mérés, ill. különböző koncentrációjú cineole adása esetén (AP frekvencia ha elér egy szintet, nem megy fölé)</w:t>
      </w:r>
      <w:r w:rsidR="00140CC2">
        <w:rPr>
          <w:rFonts w:ascii="Times New Roman" w:hAnsi="Times New Roman" w:cs="Times New Roman"/>
          <w:sz w:val="24"/>
          <w:szCs w:val="24"/>
        </w:rPr>
        <w:t>. Specificitásuk alacsony (számos szaganyag serkentheti őket)</w:t>
      </w:r>
    </w:p>
    <w:p w:rsidR="0010444C" w:rsidRPr="00140CC2" w:rsidRDefault="0010444C" w:rsidP="00140CC2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242637" cy="2543175"/>
            <wp:effectExtent l="1905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37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0C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042301" cy="2762250"/>
            <wp:effectExtent l="1905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01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44C" w:rsidRDefault="00140CC2" w:rsidP="006F23AD">
      <w:pPr>
        <w:pStyle w:val="Listaszerbekezds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 szaglóhámsejtek 60 naponként termelődnek a prekurzor bazális sejtekből.</w:t>
      </w:r>
    </w:p>
    <w:p w:rsidR="00140CC2" w:rsidRDefault="00140CC2" w:rsidP="006F23AD">
      <w:pPr>
        <w:pStyle w:val="Listaszerbekezds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Egyes kémiai anyagok rájuk jellemző aktivitási mintázatot (térbeli, időbeli) hoznak létre a glomerulusokban. </w:t>
      </w:r>
    </w:p>
    <w:p w:rsidR="00140CC2" w:rsidRDefault="00140CC2" w:rsidP="006F23AD">
      <w:pPr>
        <w:pStyle w:val="Listaszerbekezds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Adaptáció: AP száma, latencia, frekvencia, receptor áramok nagysága. A dózis-hatás görbe jobbra tolódik. Minél magasabb a kondicionáló inger koncentrációja, annál erősebb az adaptáció.</w:t>
      </w:r>
    </w:p>
    <w:p w:rsidR="00140CC2" w:rsidRDefault="00140CC2" w:rsidP="00140CC2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433459" cy="3000375"/>
            <wp:effectExtent l="19050" t="0" r="4941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459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7E6" w:rsidRDefault="009A27E6" w:rsidP="004C2CDD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09850" cy="2255532"/>
            <wp:effectExtent l="19050" t="0" r="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25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227" w:rsidRDefault="00CE3227" w:rsidP="006F23AD">
      <w:pPr>
        <w:pStyle w:val="Listaszerbekezds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szaglógumó sejtjei: juxtaglomeruláris sejtek (külső ecsetsejt, periglomeruláris sejtek), belső és középső ecsetsejtek, mitrálsejtek, szemcsesejtek, short-axon sejtek.</w:t>
      </w:r>
    </w:p>
    <w:p w:rsidR="00CE3227" w:rsidRDefault="00CE322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Mitrálsejtek: principális sejtek. Serkentő glutamáterg kimenetet ad. Sejttest: 15-30 µm. Egy primer dendrit egy glomerulusban ágazik el, ahol a fő serkentő bemenetet kapja a szaglórost axonoktól. Számos szekunder vagy laterális dendrit (több mm kiterjedés, reciprok dendro-dendritikus szinapszis).</w:t>
      </w:r>
    </w:p>
    <w:p w:rsidR="00134789" w:rsidRDefault="00134789" w:rsidP="00134789">
      <w:pPr>
        <w:pStyle w:val="Listaszerbekezds"/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391565" cy="1285875"/>
            <wp:effectExtent l="1905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6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227" w:rsidRDefault="00CE322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Ecsetsejtek: principális sejtek. Serkentő glutamáterg sejtek. Szinaptikus kapcsolatai hasonlítanak a mitrálsejtekéhez, csak sokkal kiterjedtebbek a helyi kollaterálisai az internal plexiform rétegben.</w:t>
      </w:r>
    </w:p>
    <w:p w:rsidR="00134789" w:rsidRPr="00134789" w:rsidRDefault="00134789" w:rsidP="00134789">
      <w:pPr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295400" cy="1283384"/>
            <wp:effectExtent l="1905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83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238324" cy="2495550"/>
            <wp:effectExtent l="1905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24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ecset- ill. szemcsesejt</w:t>
      </w:r>
    </w:p>
    <w:p w:rsidR="00CE3227" w:rsidRDefault="00CE322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Szemcsesejtek: GABAerg gátló interneuronok, nincs axonjuk. Sejttest: 6-8 µm, dendrit: 200-400 µm. A bemenetüket a dendriteiken kapják a mitrálsejtektől, a kimenetüket is a dendritek adják a mitrálsejtek laterális dendritjére.</w:t>
      </w:r>
    </w:p>
    <w:p w:rsidR="00CE3227" w:rsidRPr="0084588F" w:rsidRDefault="00CE322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588F">
        <w:rPr>
          <w:rFonts w:ascii="Times New Roman" w:hAnsi="Times New Roman" w:cs="Times New Roman"/>
          <w:sz w:val="24"/>
          <w:szCs w:val="24"/>
        </w:rPr>
        <w:t>Periglomeruláris sejtek: GABAerg gátló interneuronok, egyesek dopaminergek. Kis sejttest, egy darab rövid, egy glomerulusban elágazódó primer dendrit. Serkentő bemenet a szaglóhámsejt axonoktól és a mitrál/ecsetsejt dendritektől. GABAerg kimenet a mitrál/ecsetsejtek dendritjeire és más periglomeruláris sejtekre.</w:t>
      </w:r>
    </w:p>
    <w:p w:rsidR="00CE3227" w:rsidRDefault="00CE322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Short-axon sejtek: GABAerg gátló interneuronok, szinte minden rétegben vannak.</w:t>
      </w:r>
    </w:p>
    <w:p w:rsidR="00134789" w:rsidRDefault="00134789" w:rsidP="006F23AD">
      <w:pPr>
        <w:pStyle w:val="Listaszerbekezds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Szinaptikus kapcsolatok:</w:t>
      </w:r>
    </w:p>
    <w:p w:rsidR="00134789" w:rsidRDefault="00134789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Szenzoros bemenet: serkentő, glutamáterg bemenet a szaglóhámsejtektől a glomerulusokban</w:t>
      </w:r>
    </w:p>
    <w:p w:rsidR="00134789" w:rsidRDefault="00134789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Centrális bemenetek: A szaglókéreg piramissejtjeitől (glutamáterg), anterior olfactory nucleusból (glutamáterg), diagonális kötegből (kolinerg), locus coeruleusból (noradrenerg), raphe nucleusból (szerotoninerg). A centrifugális rostok zömmel a szemcsesejtrétegben végződnek.</w:t>
      </w:r>
    </w:p>
    <w:p w:rsidR="00134789" w:rsidRDefault="00134789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Kimenetek: Mitrál- és ecsetsejtek vetítenek a primer szaglókéregbe, anterior olfactory nucleusba, taenia tecta-ba, dorsal peduncular nucleusba, anterior cortical amygdaloid nucleusba, lateral olfactory tract nucleusba. A szaglókéregből az agy számos területe kap bemenetet, pl. thalamus, limbikus rendszer, prefrontális kéreg.</w:t>
      </w:r>
    </w:p>
    <w:p w:rsidR="0084588F" w:rsidRDefault="0084588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Intrabulbáris szinaptikus kapcsolatok: </w:t>
      </w:r>
    </w:p>
    <w:p w:rsidR="0084588F" w:rsidRPr="00A81621" w:rsidRDefault="0084588F" w:rsidP="006F23AD">
      <w:pPr>
        <w:pStyle w:val="Listaszerbekezds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Glomerulusokban: </w:t>
      </w:r>
      <w:r w:rsidRPr="0084588F">
        <w:rPr>
          <w:rFonts w:ascii="Times New Roman" w:hAnsi="Times New Roman" w:cs="Times New Roman"/>
          <w:bCs/>
          <w:sz w:val="24"/>
          <w:szCs w:val="24"/>
        </w:rPr>
        <w:t xml:space="preserve">Primer szaglórostok axon végződései serkentő (glutamáterg) bemenetet adnak a mitrál/ecsetsejtek primer dendritjeire és </w:t>
      </w:r>
      <w:r w:rsidRPr="0084588F">
        <w:rPr>
          <w:rFonts w:ascii="Times New Roman" w:hAnsi="Times New Roman" w:cs="Times New Roman"/>
          <w:bCs/>
          <w:sz w:val="24"/>
          <w:szCs w:val="24"/>
          <w:lang w:val="en-US"/>
        </w:rPr>
        <w:t>egyes</w:t>
      </w:r>
      <w:r w:rsidRPr="0084588F">
        <w:rPr>
          <w:rFonts w:ascii="Times New Roman" w:hAnsi="Times New Roman" w:cs="Times New Roman"/>
          <w:bCs/>
          <w:sz w:val="24"/>
          <w:szCs w:val="24"/>
        </w:rPr>
        <w:t xml:space="preserve"> periglomeruláris sejtek dendritjeire.  A periglomeruláris sejtek gátló dendro-dendritikus szinapszist létesítenek a mitrál/ecsetsejtek primer dendritjeivel, és serkentő dendro-dendritikus bemenetet kapnak tőlük. A periglomeruláris sejtek gátló dendro-dendritikus szinapszist valamint axo-dendritikus szinapszist is adnak egymás dendritjeire.</w:t>
      </w:r>
      <w:r w:rsidRPr="0084588F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Az azonos glomerulusba vetítő mitrális sejtek szinkronizált aktivitásáért dendritikus elektromos szinapszisok felelősek.</w:t>
      </w:r>
    </w:p>
    <w:p w:rsidR="00A81621" w:rsidRPr="00A81621" w:rsidRDefault="00A81621" w:rsidP="00A816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2526078" cy="1971675"/>
            <wp:effectExtent l="19050" t="0" r="7572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78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406958" cy="2105025"/>
            <wp:effectExtent l="1905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958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88F" w:rsidRPr="0084588F" w:rsidRDefault="0084588F" w:rsidP="006F23AD">
      <w:pPr>
        <w:pStyle w:val="Listaszerbekezds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External plexiform réteg: </w:t>
      </w:r>
      <w:r w:rsidRPr="0084588F">
        <w:rPr>
          <w:rFonts w:ascii="Times New Roman" w:hAnsi="Times New Roman" w:cs="Times New Roman"/>
          <w:bCs/>
          <w:sz w:val="24"/>
          <w:szCs w:val="24"/>
        </w:rPr>
        <w:t xml:space="preserve">A mitrál/ecsetsejtek laterális (másodlagos, szekunder) dendritjei dendro-dendritikus reciprokális szinapszist létesítenek a szemcsesejtek dendritjeivel.  A mitrál/ecsetsejtek serkentő, glutamáterg szinapszist adnak a szemcsesejtek dendritjeire, és gátló, GABAerg szinapszist kapnak tőlük. </w:t>
      </w:r>
    </w:p>
    <w:p w:rsidR="0084588F" w:rsidRPr="00B1008A" w:rsidRDefault="0084588F" w:rsidP="006F23AD">
      <w:pPr>
        <w:pStyle w:val="Listaszerbekezds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Internal plexiform réteg: </w:t>
      </w:r>
      <w:r w:rsidRPr="0084588F">
        <w:rPr>
          <w:rFonts w:ascii="Times New Roman" w:hAnsi="Times New Roman" w:cs="Times New Roman"/>
          <w:bCs/>
          <w:sz w:val="24"/>
          <w:szCs w:val="24"/>
        </w:rPr>
        <w:t xml:space="preserve">A mitrál/ecsetsejtek lokális kollaterálisai serkentő axo-dendritikus szinapszist adnak a szemcsesejtek </w:t>
      </w:r>
      <w:r w:rsidRPr="0084588F">
        <w:rPr>
          <w:rFonts w:ascii="Times New Roman" w:hAnsi="Times New Roman" w:cs="Times New Roman"/>
          <w:bCs/>
          <w:sz w:val="24"/>
          <w:szCs w:val="24"/>
          <w:lang w:val="en-US"/>
        </w:rPr>
        <w:t>és mély rövid-axonú sejtek</w:t>
      </w:r>
      <w:r w:rsidRPr="0084588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4588F">
        <w:rPr>
          <w:rFonts w:ascii="Times New Roman" w:hAnsi="Times New Roman" w:cs="Times New Roman"/>
          <w:bCs/>
          <w:sz w:val="24"/>
          <w:szCs w:val="24"/>
        </w:rPr>
        <w:t>dendritjeire.</w:t>
      </w:r>
      <w:r w:rsidRPr="0084588F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</w:p>
    <w:p w:rsidR="00B1008A" w:rsidRDefault="00B1008A" w:rsidP="006F23AD">
      <w:pPr>
        <w:pStyle w:val="Listaszerbekezds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Mezőpotenciálok mérése: koponya felszínről (EEG), agy felszínéről, agy belsejéből.</w:t>
      </w:r>
      <w:r>
        <w:rPr>
          <w:rFonts w:ascii="Times New Roman" w:hAnsi="Times New Roman" w:cs="Times New Roman"/>
          <w:sz w:val="24"/>
          <w:szCs w:val="24"/>
        </w:rPr>
        <w:br/>
        <w:t xml:space="preserve">Szinaptikus és feszültségfüggő áramok tér-és időbeni változásának összessége adja egy bizonyos helyen a mezőpotenciált. Mindig egy sejt vagy afferens populáció aktivitásra utal. </w:t>
      </w:r>
    </w:p>
    <w:p w:rsidR="00A01C46" w:rsidRDefault="00A01C46" w:rsidP="00A01C46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mezőpotenciál oszcillációjának kialakulási feltétele, hogy egy bizonyos sejtcsoport aktivitása periodikus és egymással szinkron legyen. </w:t>
      </w:r>
    </w:p>
    <w:p w:rsidR="00A01C46" w:rsidRDefault="00A01C46" w:rsidP="00A01C46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762500" cy="1569102"/>
            <wp:effectExtent l="19050" t="0" r="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56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801" w:rsidRDefault="00A3678C" w:rsidP="00A01C46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mezőpotenciál oszcilláció önmagában semmiféle információt nem hordoz, csak azt jelzi, hogy egy bizonyos agyterületen a sejtek egy populációja szinkron és periodikus aktivitást mutat. Azonban egy külső vizsgáló, mint egy órát használhatja ahhoz, hogy egy sejt aktivitásának időbeniségét a többi sejt aktivitásához viszonyítsa.</w:t>
      </w:r>
    </w:p>
    <w:p w:rsidR="00A3678C" w:rsidRPr="00A3678C" w:rsidRDefault="00A3678C" w:rsidP="006F23AD">
      <w:pPr>
        <w:pStyle w:val="Listaszerbekezds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3678C">
        <w:rPr>
          <w:rFonts w:ascii="Times New Roman" w:hAnsi="Times New Roman" w:cs="Times New Roman"/>
          <w:i/>
          <w:iCs/>
          <w:sz w:val="24"/>
          <w:szCs w:val="24"/>
        </w:rPr>
        <w:t>Agytérkép</w:t>
      </w:r>
      <w:r w:rsidRPr="00A3678C">
        <w:rPr>
          <w:rFonts w:ascii="Times New Roman" w:hAnsi="Times New Roman" w:cs="Times New Roman"/>
          <w:sz w:val="24"/>
          <w:szCs w:val="24"/>
        </w:rPr>
        <w:t>: az idegrendszer egy része, ahol az idegsejtek elrendeződése valamilyen arányban van a környezet valamilyen (fiziko-kémiai) paraméterével (pl. szaglógumó).</w:t>
      </w:r>
      <w:r w:rsidRPr="00A3678C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</w:p>
    <w:p w:rsidR="00A3678C" w:rsidRPr="00A3678C" w:rsidRDefault="00A3678C" w:rsidP="00A3678C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Topográ</w:t>
      </w:r>
      <w:r w:rsidRPr="00A3678C">
        <w:rPr>
          <w:rFonts w:ascii="Times New Roman" w:hAnsi="Times New Roman" w:cs="Times New Roman"/>
          <w:i/>
          <w:iCs/>
          <w:sz w:val="24"/>
          <w:szCs w:val="24"/>
        </w:rPr>
        <w:t>fikus agytérkép</w:t>
      </w:r>
      <w:r w:rsidRPr="00A3678C">
        <w:rPr>
          <w:rFonts w:ascii="Times New Roman" w:hAnsi="Times New Roman" w:cs="Times New Roman"/>
          <w:sz w:val="24"/>
          <w:szCs w:val="24"/>
        </w:rPr>
        <w:t>: olyan agytérkép, ahol az idegsejtek fizikai elhelyezkedése reprezentálja (jellemzi) a környezet egy bizonyos paraméterének szomszédsági viszonyait (pl. retina).</w:t>
      </w:r>
      <w:r w:rsidRPr="00A3678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A3678C" w:rsidRPr="00A3678C" w:rsidRDefault="00A3678C" w:rsidP="00A3678C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3678C">
        <w:rPr>
          <w:rFonts w:ascii="Times New Roman" w:hAnsi="Times New Roman" w:cs="Times New Roman"/>
          <w:i/>
          <w:iCs/>
          <w:sz w:val="24"/>
          <w:szCs w:val="24"/>
        </w:rPr>
        <w:t>Kód</w:t>
      </w:r>
      <w:r w:rsidRPr="00A3678C">
        <w:rPr>
          <w:rFonts w:ascii="Times New Roman" w:hAnsi="Times New Roman" w:cs="Times New Roman"/>
          <w:sz w:val="24"/>
          <w:szCs w:val="24"/>
        </w:rPr>
        <w:t>: jelek</w:t>
      </w:r>
      <w:r w:rsidRPr="00A3678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A3678C">
        <w:rPr>
          <w:rFonts w:ascii="Times New Roman" w:hAnsi="Times New Roman" w:cs="Times New Roman"/>
          <w:sz w:val="24"/>
          <w:szCs w:val="24"/>
        </w:rPr>
        <w:t>szimbólumok</w:t>
      </w:r>
      <w:r w:rsidRPr="00A3678C">
        <w:rPr>
          <w:rFonts w:ascii="Times New Roman" w:hAnsi="Times New Roman" w:cs="Times New Roman"/>
          <w:sz w:val="24"/>
          <w:szCs w:val="24"/>
          <w:lang w:val="en-US"/>
        </w:rPr>
        <w:t xml:space="preserve">, szabályok </w:t>
      </w:r>
      <w:r w:rsidRPr="00A3678C">
        <w:rPr>
          <w:rFonts w:ascii="Times New Roman" w:hAnsi="Times New Roman" w:cs="Times New Roman"/>
          <w:sz w:val="24"/>
          <w:szCs w:val="24"/>
        </w:rPr>
        <w:t>rendszere, melyek segítségével valamilyen információ továbbítható és eredeti alakjába visszanyerhető.</w:t>
      </w:r>
      <w:r w:rsidRPr="00A3678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A3678C" w:rsidRPr="00A3678C" w:rsidRDefault="00A3678C" w:rsidP="00A3678C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3678C">
        <w:rPr>
          <w:rFonts w:ascii="Times New Roman" w:hAnsi="Times New Roman" w:cs="Times New Roman"/>
          <w:sz w:val="24"/>
          <w:szCs w:val="24"/>
        </w:rPr>
        <w:t xml:space="preserve">Ha az agytérkép része a neuronális kódnak, az azt jelenti, hogy az információ kódolása és dekódolása szükségszerűen figyelembe veszi az idegsejtek térbeli pozícióját.  Abban az esetben, ha az idegsejtek azonossága számít, és nem szükségszerűen a pozíciójuk, akkor „identity” vagy azonosság kódolásról beszélünk.  (Amikor a fizikai </w:t>
      </w:r>
      <w:r w:rsidRPr="00A3678C">
        <w:rPr>
          <w:rFonts w:ascii="Times New Roman" w:hAnsi="Times New Roman" w:cs="Times New Roman"/>
          <w:sz w:val="24"/>
          <w:szCs w:val="24"/>
        </w:rPr>
        <w:lastRenderedPageBreak/>
        <w:t>elrendeződés része a kódnak: genetikai kód, DNS.  Amikor a fizikai elrendeződés biztosan nem része a kódnak: állatok helyének kódolása hippokampális tér-sejtekkel.)</w:t>
      </w:r>
      <w:r w:rsidRPr="00A3678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A3678C" w:rsidRPr="00A3678C" w:rsidRDefault="00A3678C" w:rsidP="006F23AD">
      <w:pPr>
        <w:pStyle w:val="Listaszerbekezds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3678C">
        <w:rPr>
          <w:rFonts w:ascii="Times New Roman" w:hAnsi="Times New Roman" w:cs="Times New Roman"/>
          <w:sz w:val="24"/>
          <w:szCs w:val="24"/>
        </w:rPr>
        <w:t>Más stimulus más mintázatot vált ki ugyanazon sejten, és azonos stimulusok más és más mintázatokat váltanak ki más és más sejt</w:t>
      </w:r>
      <w:r>
        <w:rPr>
          <w:rFonts w:ascii="Times New Roman" w:hAnsi="Times New Roman" w:cs="Times New Roman"/>
          <w:sz w:val="24"/>
          <w:szCs w:val="24"/>
        </w:rPr>
        <w:t xml:space="preserve">ekben.  Azaz a szaginger által </w:t>
      </w:r>
      <w:r w:rsidRPr="00A3678C">
        <w:rPr>
          <w:rFonts w:ascii="Times New Roman" w:hAnsi="Times New Roman" w:cs="Times New Roman"/>
          <w:sz w:val="24"/>
          <w:szCs w:val="24"/>
        </w:rPr>
        <w:t>kiváltott aktivitás mintázat stimulus</w:t>
      </w:r>
      <w:r w:rsidRPr="00A3678C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A3678C">
        <w:rPr>
          <w:rFonts w:ascii="Times New Roman" w:hAnsi="Times New Roman" w:cs="Times New Roman"/>
          <w:sz w:val="24"/>
          <w:szCs w:val="24"/>
        </w:rPr>
        <w:t xml:space="preserve"> és sejt</w:t>
      </w:r>
      <w:r w:rsidRPr="00A3678C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A3678C">
        <w:rPr>
          <w:rFonts w:ascii="Times New Roman" w:hAnsi="Times New Roman" w:cs="Times New Roman"/>
          <w:sz w:val="24"/>
          <w:szCs w:val="24"/>
        </w:rPr>
        <w:t>specifikus.</w:t>
      </w:r>
      <w:r w:rsidRPr="00A3678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A3678C" w:rsidRDefault="00A3678C" w:rsidP="00A3678C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3678C">
        <w:rPr>
          <w:rFonts w:ascii="Times New Roman" w:hAnsi="Times New Roman" w:cs="Times New Roman"/>
          <w:sz w:val="24"/>
          <w:szCs w:val="24"/>
        </w:rPr>
        <w:t>A szaglórendszerben az információkódoláshoz ismerni kell az idegsejtek azonosságát, aktivitásuk időbeni mintázatát és egymáshoz viszonyított szinkronitását.  Egyes vélemények szerint a szaglórendszerben az információkódolás egy sejtpopulációban (neuronal ensemble) dinamikusan kifejlődő aktivitás mintázattal történik (’temporal’ és ’identity’ kód).</w:t>
      </w:r>
      <w:r w:rsidRPr="00A3678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A3678C" w:rsidRDefault="00A3678C" w:rsidP="00A3678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A3678C" w:rsidRDefault="00A3678C" w:rsidP="00A367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3678C">
        <w:rPr>
          <w:rFonts w:ascii="Times New Roman" w:hAnsi="Times New Roman" w:cs="Times New Roman"/>
          <w:sz w:val="24"/>
          <w:szCs w:val="24"/>
        </w:rPr>
        <w:t>AZ IDEGSZÖVET SZERVEZŐDÉSE</w:t>
      </w:r>
    </w:p>
    <w:p w:rsidR="00A3678C" w:rsidRDefault="00A3678C" w:rsidP="00A367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3678C" w:rsidRDefault="00FF6016" w:rsidP="006F23AD">
      <w:pPr>
        <w:pStyle w:val="Listaszerbekezds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16</w:t>
      </w:r>
      <w:r>
        <w:rPr>
          <w:rFonts w:ascii="Times New Roman" w:hAnsi="Times New Roman" w:cs="Times New Roman"/>
          <w:sz w:val="24"/>
          <w:szCs w:val="24"/>
        </w:rPr>
        <w:t xml:space="preserve"> sejt egy petesejtből származik, mégis különbözőek. Ennek okai a más-más gének, </w:t>
      </w:r>
      <w:r w:rsidR="00EB03F1">
        <w:rPr>
          <w:rFonts w:ascii="Times New Roman" w:hAnsi="Times New Roman" w:cs="Times New Roman"/>
          <w:sz w:val="24"/>
          <w:szCs w:val="24"/>
        </w:rPr>
        <w:t>a génaktiváció időrendje és szabályozása.</w:t>
      </w:r>
    </w:p>
    <w:p w:rsidR="00EB03F1" w:rsidRDefault="00EB03F1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153728" cy="800100"/>
            <wp:effectExtent l="19050" t="0" r="8572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728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A szimmetrikus miatt van sok sejtünk, az aszimmetrikus esetében pedig az egyik utódsejtben sok szabályozó faktor van. </w:t>
      </w:r>
    </w:p>
    <w:p w:rsidR="00FF51D5" w:rsidRDefault="00FF51D5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őssejt aszimmetrikus mitózissal osztódik: egyik utódsejt ugyanolyan marad, a másik fenotípusban más lesz (progenitor sejt). Kétféle őssejt van: embrionális (haploid és diploid utódsejt), szöveti őssejt (diploid)</w:t>
      </w:r>
    </w:p>
    <w:p w:rsidR="00EB03F1" w:rsidRDefault="00EB03F1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935898" cy="1438275"/>
            <wp:effectExtent l="1905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898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3F1" w:rsidRDefault="00EB03F1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Belső sejtcsomóból (ICM) az embrionális őssejtek kinyerhetők.</w:t>
      </w:r>
    </w:p>
    <w:p w:rsidR="00EB03F1" w:rsidRDefault="00EB03F1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5. napon a sejt belseje elfolyósodik, néha ellaposodik (trofoblaszt), pólus alakul ki.</w:t>
      </w:r>
    </w:p>
    <w:p w:rsidR="00EB03F1" w:rsidRDefault="00EB03F1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hétig a petevezetékben vándorol.</w:t>
      </w:r>
    </w:p>
    <w:p w:rsidR="00EB03F1" w:rsidRDefault="00EB03F1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beágyazódás során a belső sejtsor a méhfal felé fordul mindig!</w:t>
      </w:r>
    </w:p>
    <w:p w:rsidR="00EB03F1" w:rsidRDefault="00EB03F1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172075" cy="2238375"/>
            <wp:effectExtent l="19050" t="0" r="9525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3F1" w:rsidRDefault="00EB03F1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13. napon a feji és farki vég elkülöníthető. Anterior-posterior irányban nő, cső alakul ki, a széle felhajlik.</w:t>
      </w:r>
    </w:p>
    <w:p w:rsidR="00EB03F1" w:rsidRDefault="00EB03F1" w:rsidP="006F23AD">
      <w:pPr>
        <w:pStyle w:val="Listaszerbekezds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IPSC: „őssejt-gének” bevitelével létrehozott saját-test őssejtek: a fibroblaszt in vitro átalakítható őssejtté. Élő szervezetbe nem ültethetők, mivel embrionális ciklussal pörögnek (nincs G1), 8 óra alatt duplikálódik (nem 36 óra alatt). In vitro elődifferenciáltatás esetén már használhatók betegségek gyógyítására. </w:t>
      </w:r>
    </w:p>
    <w:p w:rsidR="00EB03F1" w:rsidRDefault="00EB03F1" w:rsidP="006F23AD">
      <w:pPr>
        <w:pStyle w:val="Listaszerbekezds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Testtengelyek kialakulása: </w:t>
      </w:r>
      <w:r w:rsidR="0096365D">
        <w:rPr>
          <w:rFonts w:ascii="Times New Roman" w:hAnsi="Times New Roman" w:cs="Times New Roman"/>
          <w:sz w:val="24"/>
          <w:szCs w:val="24"/>
        </w:rPr>
        <w:br/>
        <w:t xml:space="preserve">AVE (antero-viscerális endoderma): FGF8-at (fibroblaszt növekedési faktor) nyom ki magából. A primitív árok TGF beta-t (tumor növekedési faktor) nyom ki </w:t>
      </w:r>
      <w:r w:rsidR="0096365D" w:rsidRPr="0096365D">
        <w:rPr>
          <w:rFonts w:ascii="Times New Roman" w:hAnsi="Times New Roman" w:cs="Times New Roman"/>
          <w:sz w:val="24"/>
          <w:szCs w:val="24"/>
        </w:rPr>
        <w:sym w:font="Wingdings" w:char="F0E0"/>
      </w:r>
      <w:r w:rsidR="0096365D">
        <w:rPr>
          <w:rFonts w:ascii="Times New Roman" w:hAnsi="Times New Roman" w:cs="Times New Roman"/>
          <w:sz w:val="24"/>
          <w:szCs w:val="24"/>
        </w:rPr>
        <w:t xml:space="preserve"> kialakul a mezoderma. Az epiblaszt csíkokra osztható az FGF8 és TGF beta miatt. Ahol megfelelő koncentrációban találkoznak, nodus alakul ki (elsődleges organizátor a neve, de előtte már volt 2!), ahol a mezoderma kialakulását gátló anyagok termelődnek. </w:t>
      </w:r>
    </w:p>
    <w:p w:rsidR="0096365D" w:rsidRDefault="0096365D" w:rsidP="0096365D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716503" cy="1143000"/>
            <wp:effectExtent l="1905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503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65D" w:rsidRDefault="0096365D" w:rsidP="006F23AD">
      <w:pPr>
        <w:pStyle w:val="Listaszerbekezds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Homeotikus gének: meghatározott távolságban elfelejtenek expresszálódni, itt vannak a szegmentum határok (itt nő az axon). Sejtben elszegényedik a terület, behorpad. </w:t>
      </w:r>
    </w:p>
    <w:p w:rsidR="0096365D" w:rsidRDefault="0096365D" w:rsidP="0096365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781823" cy="3400425"/>
            <wp:effectExtent l="19050" t="0" r="8877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23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65D" w:rsidRDefault="0096365D" w:rsidP="006F23AD">
      <w:pPr>
        <w:pStyle w:val="Listaszerbekezds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Idegsejt tulajdonságok:</w:t>
      </w:r>
    </w:p>
    <w:p w:rsidR="0096365D" w:rsidRDefault="0096365D" w:rsidP="006F23AD">
      <w:pPr>
        <w:pStyle w:val="Listaszerbekezds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Tagolt, nyúlványos szerkezet miatt nagy a sejtfelület a térfogathoz képest. Transzport folyamatok: gyors, lassú, anterográd, retrográd. Lokális anyagtermelés, sejtmagtól távoli fehérjeszintézis jellemzi. Sok adhéziós kapcsoló pont (pre-és posztszinapszis, astrocita-neuron, oligodendroglia tight junction)</w:t>
      </w:r>
    </w:p>
    <w:p w:rsidR="0096365D" w:rsidRDefault="0096365D" w:rsidP="006F23AD">
      <w:pPr>
        <w:pStyle w:val="Listaszerbekezds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Távoli sejtrészek közt gyors információtovábbításra specializált axoplazmatikus sejt: axon-dendrit polaritás, feszültségfüggő ioncsatornák és pumpák</w:t>
      </w:r>
    </w:p>
    <w:p w:rsidR="0096365D" w:rsidRDefault="0096365D" w:rsidP="006F23AD">
      <w:pPr>
        <w:pStyle w:val="Listaszerbekezds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Információátadásra specializált szekretoros sejt: több féle szekrétum és exocitotikus apparátus, kis affinitású receptor a posztszinaptikus membránon (250 µm-es rés, 1-10 mM neurotranszmitter)</w:t>
      </w:r>
    </w:p>
    <w:p w:rsidR="0096365D" w:rsidRDefault="0096365D" w:rsidP="006F23AD">
      <w:pPr>
        <w:pStyle w:val="Listaszerbekezds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Információ felvételre szakosodott kémiai receptor sejt:</w:t>
      </w:r>
      <w:r w:rsidR="00B60E57">
        <w:rPr>
          <w:rFonts w:ascii="Times New Roman" w:hAnsi="Times New Roman" w:cs="Times New Roman"/>
          <w:sz w:val="24"/>
          <w:szCs w:val="24"/>
        </w:rPr>
        <w:t xml:space="preserve"> specializált membrán-receptor területek. </w:t>
      </w:r>
    </w:p>
    <w:p w:rsidR="00B60E57" w:rsidRDefault="00B60E57" w:rsidP="006F23AD">
      <w:pPr>
        <w:pStyle w:val="Listaszerbekezds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Osztódásra képtelen, „vég-differenciált” fenotípus</w:t>
      </w:r>
    </w:p>
    <w:p w:rsidR="00B60E57" w:rsidRDefault="00B60E57" w:rsidP="006F23AD">
      <w:pPr>
        <w:pStyle w:val="Listaszerbekezds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Elmozdulásra képtelen: a nyúlványvégek nőnek, kollaterális nyúlvány-ágak képződnek</w:t>
      </w:r>
    </w:p>
    <w:p w:rsidR="00B60E57" w:rsidRDefault="00FF51D5" w:rsidP="00B60E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149717" cy="2524125"/>
            <wp:effectExtent l="19050" t="0" r="3183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717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1D5" w:rsidRDefault="00FF51D5" w:rsidP="006F23AD">
      <w:pPr>
        <w:pStyle w:val="Listaszerbekezds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FF51D5">
        <w:rPr>
          <w:rFonts w:ascii="Times New Roman" w:hAnsi="Times New Roman" w:cs="Times New Roman"/>
          <w:sz w:val="24"/>
          <w:szCs w:val="24"/>
        </w:rPr>
        <w:t xml:space="preserve">Notch-Delta rendszer: A delta a </w:t>
      </w:r>
      <w:r>
        <w:rPr>
          <w:rFonts w:ascii="Times New Roman" w:hAnsi="Times New Roman" w:cs="Times New Roman"/>
          <w:sz w:val="24"/>
          <w:szCs w:val="24"/>
        </w:rPr>
        <w:t xml:space="preserve">Notch receptor ligandja. Csak akkor találkoznak, ha két neurális őssejt egymás mellett van. Ez szignalizációs kaszkádot indít be: Notch intracelluláris domén leválik a receptorból, és a sejtmagba megy, gének átíródását indukálja </w:t>
      </w:r>
      <w:r w:rsidRPr="00FF51D5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differenciálódáshoz vezető transzkripciós faktorok.</w:t>
      </w:r>
    </w:p>
    <w:p w:rsidR="00FF51D5" w:rsidRPr="00FF51D5" w:rsidRDefault="00FF51D5" w:rsidP="00FF51D5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753100" cy="3019425"/>
            <wp:effectExtent l="1905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1D5" w:rsidRDefault="00FF51D5" w:rsidP="006F23AD">
      <w:pPr>
        <w:pStyle w:val="Listaszerbekezds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Neuronok vándorlása</w:t>
      </w:r>
      <w:r w:rsidR="008314BD">
        <w:rPr>
          <w:rFonts w:ascii="Times New Roman" w:hAnsi="Times New Roman" w:cs="Times New Roman"/>
          <w:sz w:val="24"/>
          <w:szCs w:val="24"/>
        </w:rPr>
        <w:t>: CNS-nél radiális gliasejtek segítségével</w:t>
      </w:r>
      <w:r w:rsidR="00A813B4">
        <w:rPr>
          <w:rFonts w:ascii="Times New Roman" w:hAnsi="Times New Roman" w:cs="Times New Roman"/>
          <w:sz w:val="24"/>
          <w:szCs w:val="24"/>
        </w:rPr>
        <w:t xml:space="preserve"> (ha a radiális glia elfárad, asztrocita lesz)</w:t>
      </w:r>
      <w:r w:rsidR="008314BD">
        <w:rPr>
          <w:rFonts w:ascii="Times New Roman" w:hAnsi="Times New Roman" w:cs="Times New Roman"/>
          <w:sz w:val="24"/>
          <w:szCs w:val="24"/>
        </w:rPr>
        <w:t>, PNS-ben a neural crest sejtjei vándorolnak.</w:t>
      </w:r>
    </w:p>
    <w:p w:rsidR="00A813B4" w:rsidRDefault="00A813B4" w:rsidP="00A813B4">
      <w:pPr>
        <w:pStyle w:val="Listaszerbekezds"/>
        <w:rPr>
          <w:rFonts w:ascii="Times New Roman" w:hAnsi="Times New Roman" w:cs="Times New Roman"/>
          <w:sz w:val="24"/>
          <w:szCs w:val="24"/>
        </w:rPr>
      </w:pPr>
    </w:p>
    <w:p w:rsidR="00C80F3E" w:rsidRDefault="00A813B4" w:rsidP="006F23AD">
      <w:pPr>
        <w:pStyle w:val="Listaszerbekezds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C80F3E">
        <w:rPr>
          <w:rFonts w:ascii="Times New Roman" w:hAnsi="Times New Roman" w:cs="Times New Roman"/>
          <w:sz w:val="24"/>
          <w:szCs w:val="24"/>
        </w:rPr>
        <w:lastRenderedPageBreak/>
        <w:t>Neurogén zónák a felnőtt agyban (itt vannak a neurális őssejtek): SVZ (subventriculáris zóna), szaglógumó, hippocampus</w:t>
      </w:r>
      <w:r w:rsidR="00C80F3E" w:rsidRPr="00C80F3E">
        <w:rPr>
          <w:rFonts w:ascii="Times New Roman" w:hAnsi="Times New Roman" w:cs="Times New Roman"/>
          <w:sz w:val="24"/>
          <w:szCs w:val="24"/>
        </w:rPr>
        <w:t xml:space="preserve"> subgranuláris zóna (hálózat remodellezés)</w:t>
      </w:r>
      <w:r w:rsidR="00C80F3E">
        <w:rPr>
          <w:rFonts w:ascii="Times New Roman" w:hAnsi="Times New Roman" w:cs="Times New Roman"/>
          <w:sz w:val="24"/>
          <w:szCs w:val="24"/>
        </w:rPr>
        <w:br/>
      </w:r>
      <w:r w:rsidR="00C80F3E" w:rsidRPr="00C80F3E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748030" cy="2705100"/>
            <wp:effectExtent l="19050" t="0" r="4820" b="0"/>
            <wp:docPr id="28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03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F3E" w:rsidRPr="00C80F3E" w:rsidRDefault="00C80F3E" w:rsidP="00C80F3E">
      <w:pPr>
        <w:pStyle w:val="Listaszerbekezds"/>
        <w:rPr>
          <w:rFonts w:ascii="Times New Roman" w:hAnsi="Times New Roman" w:cs="Times New Roman"/>
          <w:sz w:val="24"/>
          <w:szCs w:val="24"/>
        </w:rPr>
      </w:pPr>
    </w:p>
    <w:p w:rsidR="00C80F3E" w:rsidRDefault="00C80F3E" w:rsidP="006F23AD">
      <w:pPr>
        <w:pStyle w:val="Listaszerbekezds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Axonok és dendritek kialakulását további faktorok szabályozzák: axon növekedési kúp- amerre a kúp letapad, a membrán bővül, így határozza meg a növekedés irányát. </w:t>
      </w:r>
    </w:p>
    <w:p w:rsidR="00C80F3E" w:rsidRDefault="00C80F3E" w:rsidP="00C80F3E">
      <w:pPr>
        <w:pStyle w:val="Listaszerbekezds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404969" cy="1552575"/>
            <wp:effectExtent l="1905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969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1D43">
        <w:rPr>
          <w:rFonts w:ascii="Times New Roman" w:hAnsi="Times New Roman" w:cs="Times New Roman"/>
          <w:sz w:val="24"/>
          <w:szCs w:val="24"/>
        </w:rPr>
        <w:t xml:space="preserve"> </w:t>
      </w:r>
      <w:r w:rsidR="00EF1D43" w:rsidRPr="00EF1D43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870982" cy="2619375"/>
            <wp:effectExtent l="19050" t="0" r="0" b="0"/>
            <wp:docPr id="29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982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F3E" w:rsidRDefault="00C80F3E" w:rsidP="00C80F3E">
      <w:pPr>
        <w:pStyle w:val="Listaszerbekezds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axonkúpnak a legjobb letapadási felület a szomszéd nyúlvány felszíne, a nyúlványok kötegeket képeznek (fasciculatio). Időzített receptor- ligandum kölcsönhatások letiltanak nyúlványnövekedési irányokat (elpusztul, ha visszafele nő)</w:t>
      </w:r>
      <w:r w:rsidR="00A026DE">
        <w:rPr>
          <w:rFonts w:ascii="Times New Roman" w:hAnsi="Times New Roman" w:cs="Times New Roman"/>
          <w:sz w:val="24"/>
          <w:szCs w:val="24"/>
        </w:rPr>
        <w:t>.</w:t>
      </w:r>
    </w:p>
    <w:p w:rsidR="00A026DE" w:rsidRDefault="00A026DE" w:rsidP="006F23AD">
      <w:pPr>
        <w:pStyle w:val="Listaszerbekezds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GDP: nagy depolarizáló hullámok: a fejlődő agy különböző területein keletkeznek, meghatározott rost-kötegek mellett terjednek, a szinkron aktív axonok szinapszis képzését biztosítják, az alapvető vetítő pályarendszerek kialakításában nélkülözhetetlenek.</w:t>
      </w:r>
    </w:p>
    <w:p w:rsidR="00EF1D43" w:rsidRDefault="00EF1D43" w:rsidP="006F23AD">
      <w:pPr>
        <w:pStyle w:val="Listaszerbekezds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működő idegszövet kialakulása, fennmaradása sokszoros szelekciós folyamatok eredménye.</w:t>
      </w:r>
    </w:p>
    <w:p w:rsidR="00EF1D43" w:rsidRDefault="00EF1D43" w:rsidP="006F23AD">
      <w:pPr>
        <w:pStyle w:val="Listaszerbekezds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sejtkeletkezés: sokszoros feleslegből válogatódik ki</w:t>
      </w:r>
    </w:p>
    <w:p w:rsidR="00EF1D43" w:rsidRDefault="00EF1D43" w:rsidP="006F23AD">
      <w:pPr>
        <w:pStyle w:val="Listaszerbekezds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sejtvándorlás: megengedő, vonzó, taszító jelzések</w:t>
      </w:r>
    </w:p>
    <w:p w:rsidR="00EF1D43" w:rsidRDefault="00EF1D43" w:rsidP="006F23AD">
      <w:pPr>
        <w:pStyle w:val="Listaszerbekezds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 működő szövet jelzései tartják életben és működtetik a sejteket.</w:t>
      </w:r>
    </w:p>
    <w:p w:rsidR="00EF1D43" w:rsidRPr="00EF1D43" w:rsidRDefault="00EF1D43" w:rsidP="00EF1D43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kifejlett, érett központi idegszöveg csak meghatározott régiókban biztosít túlélési, fejlődési lehetőségeket a saját, vagy kívülről bevitt őssejtek és a fejlődő neuron-hálózatok számára. </w:t>
      </w:r>
    </w:p>
    <w:p w:rsidR="00EF1D43" w:rsidRDefault="009D6078" w:rsidP="009D6078">
      <w:pPr>
        <w:jc w:val="center"/>
        <w:rPr>
          <w:rFonts w:ascii="Times New Roman" w:hAnsi="Times New Roman" w:cs="Times New Roman"/>
          <w:sz w:val="24"/>
          <w:szCs w:val="24"/>
        </w:rPr>
      </w:pPr>
      <w:r w:rsidRPr="009D6078">
        <w:rPr>
          <w:rFonts w:ascii="Times New Roman" w:hAnsi="Times New Roman" w:cs="Times New Roman"/>
          <w:sz w:val="24"/>
          <w:szCs w:val="24"/>
        </w:rPr>
        <w:t>RETINA</w:t>
      </w:r>
    </w:p>
    <w:p w:rsidR="009D6078" w:rsidRDefault="009D6078" w:rsidP="009D607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422767" cy="2324100"/>
            <wp:effectExtent l="19050" t="0" r="6233" b="0"/>
            <wp:docPr id="22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337" cy="2324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78" w:rsidRDefault="009D6078" w:rsidP="006F23AD">
      <w:pPr>
        <w:pStyle w:val="Listaszerbekezds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Szövettani szerkezet: 10 réteg, 3 réteg sejttest, köztük két szinaptikus réteg. </w:t>
      </w:r>
      <w:r>
        <w:rPr>
          <w:rFonts w:ascii="Times New Roman" w:hAnsi="Times New Roman" w:cs="Times New Roman"/>
          <w:sz w:val="24"/>
          <w:szCs w:val="24"/>
        </w:rPr>
        <w:br/>
        <w:t>Inverz retina: a teljes fénymennyiségnek át kell haladnia, hogy elérjék a fotoreceptort.</w:t>
      </w:r>
    </w:p>
    <w:p w:rsidR="009D6078" w:rsidRPr="000D06F0" w:rsidRDefault="009D6078" w:rsidP="000D06F0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3038475" cy="2438400"/>
            <wp:effectExtent l="19050" t="0" r="9525" b="0"/>
            <wp:docPr id="27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078" w:rsidRDefault="009D6078" w:rsidP="006F23AD">
      <w:pPr>
        <w:pStyle w:val="Listaszerbekezds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Fotoreceptorok:</w:t>
      </w:r>
      <w:r w:rsidR="00262926">
        <w:rPr>
          <w:rFonts w:ascii="Times New Roman" w:hAnsi="Times New Roman" w:cs="Times New Roman"/>
          <w:sz w:val="24"/>
          <w:szCs w:val="24"/>
        </w:rPr>
        <w:t xml:space="preserve"> duplex retina (2 fotoreceptort tartalmaz)</w:t>
      </w:r>
    </w:p>
    <w:p w:rsidR="009D6078" w:rsidRDefault="009D6078" w:rsidP="006F23AD">
      <w:pPr>
        <w:pStyle w:val="Listaszerbekezds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pálcikák: rodopszint tartalmaznak</w:t>
      </w:r>
      <w:r w:rsidR="00262926">
        <w:rPr>
          <w:rFonts w:ascii="Times New Roman" w:hAnsi="Times New Roman" w:cs="Times New Roman"/>
          <w:sz w:val="24"/>
          <w:szCs w:val="24"/>
        </w:rPr>
        <w:t xml:space="preserve"> (opszin+ cisz-retinal)</w:t>
      </w:r>
      <w:r>
        <w:rPr>
          <w:rFonts w:ascii="Times New Roman" w:hAnsi="Times New Roman" w:cs="Times New Roman"/>
          <w:sz w:val="24"/>
          <w:szCs w:val="24"/>
        </w:rPr>
        <w:t>,</w:t>
      </w:r>
      <w:r w:rsidR="00262926">
        <w:rPr>
          <w:rFonts w:ascii="Times New Roman" w:hAnsi="Times New Roman" w:cs="Times New Roman"/>
          <w:sz w:val="24"/>
          <w:szCs w:val="24"/>
        </w:rPr>
        <w:t xml:space="preserve"> zöld fényre a legérzékenyebb (500 nm),</w:t>
      </w:r>
      <w:r>
        <w:rPr>
          <w:rFonts w:ascii="Times New Roman" w:hAnsi="Times New Roman" w:cs="Times New Roman"/>
          <w:sz w:val="24"/>
          <w:szCs w:val="24"/>
        </w:rPr>
        <w:t xml:space="preserve"> 1 vagy 2 típus, hasonló morfológia, hosszú külső szegmens, zárt endomembrán rendszer</w:t>
      </w:r>
      <w:r w:rsidR="00262926">
        <w:rPr>
          <w:rFonts w:ascii="Times New Roman" w:hAnsi="Times New Roman" w:cs="Times New Roman"/>
          <w:sz w:val="24"/>
          <w:szCs w:val="24"/>
        </w:rPr>
        <w:t xml:space="preserve">, 2 foton már tudja aktiválni, invaginated szinapszis jellemzi </w:t>
      </w:r>
    </w:p>
    <w:p w:rsidR="009D6078" w:rsidRDefault="009D6078" w:rsidP="006F23AD">
      <w:pPr>
        <w:pStyle w:val="Listaszerbekezds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csapok: iodopszint tartalmaznak, </w:t>
      </w:r>
      <w:r w:rsidR="00262926">
        <w:rPr>
          <w:rFonts w:ascii="Times New Roman" w:hAnsi="Times New Roman" w:cs="Times New Roman"/>
          <w:sz w:val="24"/>
          <w:szCs w:val="24"/>
        </w:rPr>
        <w:t>kékre</w:t>
      </w:r>
      <w:r w:rsidR="00D96FD1">
        <w:rPr>
          <w:rFonts w:ascii="Times New Roman" w:hAnsi="Times New Roman" w:cs="Times New Roman"/>
          <w:sz w:val="24"/>
          <w:szCs w:val="24"/>
        </w:rPr>
        <w:t xml:space="preserve"> 419 nm</w:t>
      </w:r>
      <w:r w:rsidR="00262926">
        <w:rPr>
          <w:rFonts w:ascii="Times New Roman" w:hAnsi="Times New Roman" w:cs="Times New Roman"/>
          <w:sz w:val="24"/>
          <w:szCs w:val="24"/>
        </w:rPr>
        <w:t>, zöldre</w:t>
      </w:r>
      <w:r w:rsidR="00D96FD1">
        <w:rPr>
          <w:rFonts w:ascii="Times New Roman" w:hAnsi="Times New Roman" w:cs="Times New Roman"/>
          <w:sz w:val="24"/>
          <w:szCs w:val="24"/>
        </w:rPr>
        <w:t xml:space="preserve"> 531 nm</w:t>
      </w:r>
      <w:r w:rsidR="00262926">
        <w:rPr>
          <w:rFonts w:ascii="Times New Roman" w:hAnsi="Times New Roman" w:cs="Times New Roman"/>
          <w:sz w:val="24"/>
          <w:szCs w:val="24"/>
        </w:rPr>
        <w:t xml:space="preserve">, pirosra </w:t>
      </w:r>
      <w:r w:rsidR="00D96FD1">
        <w:rPr>
          <w:rFonts w:ascii="Times New Roman" w:hAnsi="Times New Roman" w:cs="Times New Roman"/>
          <w:sz w:val="24"/>
          <w:szCs w:val="24"/>
        </w:rPr>
        <w:t xml:space="preserve">559 nm </w:t>
      </w:r>
      <w:r w:rsidR="00262926">
        <w:rPr>
          <w:rFonts w:ascii="Times New Roman" w:hAnsi="Times New Roman" w:cs="Times New Roman"/>
          <w:sz w:val="24"/>
          <w:szCs w:val="24"/>
        </w:rPr>
        <w:t xml:space="preserve">érzékenyek, </w:t>
      </w:r>
      <w:r>
        <w:rPr>
          <w:rFonts w:ascii="Times New Roman" w:hAnsi="Times New Roman" w:cs="Times New Roman"/>
          <w:sz w:val="24"/>
          <w:szCs w:val="24"/>
        </w:rPr>
        <w:t>3-4 típus, csoportonként más hullámhossz érzékenység, nyitott endomembrán rendszer</w:t>
      </w:r>
      <w:r w:rsidR="00262926">
        <w:rPr>
          <w:rFonts w:ascii="Times New Roman" w:hAnsi="Times New Roman" w:cs="Times New Roman"/>
          <w:sz w:val="24"/>
          <w:szCs w:val="24"/>
        </w:rPr>
        <w:t>, gyors feldolgozás, színlátásért felel!</w:t>
      </w:r>
      <w:r w:rsidR="00262926">
        <w:rPr>
          <w:rFonts w:ascii="Times New Roman" w:hAnsi="Times New Roman" w:cs="Times New Roman"/>
          <w:sz w:val="24"/>
          <w:szCs w:val="24"/>
        </w:rPr>
        <w:br/>
        <w:t>3 posztszinaptikus partner: 2 horizontális, 1 bipoláris sejt</w:t>
      </w:r>
      <w:r w:rsidR="00262926">
        <w:rPr>
          <w:rFonts w:ascii="Times New Roman" w:hAnsi="Times New Roman" w:cs="Times New Roman"/>
          <w:sz w:val="24"/>
          <w:szCs w:val="24"/>
        </w:rPr>
        <w:br/>
      </w:r>
      <w:r w:rsidR="00262926">
        <w:rPr>
          <w:rFonts w:ascii="Times New Roman" w:hAnsi="Times New Roman" w:cs="Times New Roman"/>
          <w:sz w:val="24"/>
          <w:szCs w:val="24"/>
        </w:rPr>
        <w:lastRenderedPageBreak/>
        <w:t>2 féle szinapszis: invaginated (posztszinaptikus sejt a preszinaptikusba tűrődik</w:t>
      </w:r>
      <w:r w:rsidR="00D96FD1">
        <w:rPr>
          <w:rFonts w:ascii="Times New Roman" w:hAnsi="Times New Roman" w:cs="Times New Roman"/>
          <w:sz w:val="24"/>
          <w:szCs w:val="24"/>
        </w:rPr>
        <w:t>, bekapcsolásra érzékeny</w:t>
      </w:r>
      <w:r w:rsidR="00262926">
        <w:rPr>
          <w:rFonts w:ascii="Times New Roman" w:hAnsi="Times New Roman" w:cs="Times New Roman"/>
          <w:sz w:val="24"/>
          <w:szCs w:val="24"/>
        </w:rPr>
        <w:t>), flat (normál szinapszis</w:t>
      </w:r>
      <w:r w:rsidR="00D96FD1">
        <w:rPr>
          <w:rFonts w:ascii="Times New Roman" w:hAnsi="Times New Roman" w:cs="Times New Roman"/>
          <w:sz w:val="24"/>
          <w:szCs w:val="24"/>
        </w:rPr>
        <w:t>, kikapcsolásra érzékeny</w:t>
      </w:r>
      <w:r w:rsidR="00262926">
        <w:rPr>
          <w:rFonts w:ascii="Times New Roman" w:hAnsi="Times New Roman" w:cs="Times New Roman"/>
          <w:sz w:val="24"/>
          <w:szCs w:val="24"/>
        </w:rPr>
        <w:t>)</w:t>
      </w:r>
    </w:p>
    <w:p w:rsidR="00262926" w:rsidRDefault="00262926" w:rsidP="006F23AD">
      <w:pPr>
        <w:pStyle w:val="Listaszerbekezds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ribbon szinapszis: kitáguló alsó rész, mellette rögtön üríthető vezikulák, benne szalagra specifikus fehérjék (basoon, ribeye)</w:t>
      </w:r>
    </w:p>
    <w:p w:rsidR="00D96FD1" w:rsidRDefault="00D96FD1" w:rsidP="006F23AD">
      <w:pPr>
        <w:pStyle w:val="Listaszerbekezds"/>
        <w:numPr>
          <w:ilvl w:val="0"/>
          <w:numId w:val="2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fotoreceptorok alapvetően depolarizáltak, kb. -40 mV. Sötétben a Na-csatornákat a cGMP tartja nyitva. </w:t>
      </w:r>
    </w:p>
    <w:p w:rsidR="00C43C1C" w:rsidRPr="00C43C1C" w:rsidRDefault="00C43C1C" w:rsidP="00C43C1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57500" cy="2422543"/>
            <wp:effectExtent l="19050" t="0" r="0" b="0"/>
            <wp:docPr id="32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22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FD1" w:rsidRDefault="00D96FD1" w:rsidP="006F23AD">
      <w:pPr>
        <w:pStyle w:val="Listaszerbekezds"/>
        <w:numPr>
          <w:ilvl w:val="0"/>
          <w:numId w:val="2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Fény hatására cisz-retinalból transz-retinal lesz, transzducin aktivitás nő </w:t>
      </w:r>
      <w:r w:rsidRPr="00D96FD1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ciklikus foszfodiészteráz </w:t>
      </w:r>
      <w:r w:rsidRPr="00D96FD1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cGMP-ből GMP lesz </w:t>
      </w:r>
      <w:r w:rsidRPr="00D96FD1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Na csatornák záródnak </w:t>
      </w:r>
      <w:r w:rsidRPr="00D96FD1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hiperpolarizáció. Sötétben van neurotranszmitter kibocsátás, fénynél nincs.</w:t>
      </w:r>
    </w:p>
    <w:p w:rsidR="00C43C1C" w:rsidRDefault="00C43C1C" w:rsidP="006F23AD">
      <w:pPr>
        <w:pStyle w:val="Listaszerbekezds"/>
        <w:numPr>
          <w:ilvl w:val="0"/>
          <w:numId w:val="2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Bipoláris sejtek:</w:t>
      </w:r>
    </w:p>
    <w:p w:rsidR="00C43C1C" w:rsidRPr="00C43C1C" w:rsidRDefault="00C43C1C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C43C1C">
        <w:rPr>
          <w:rFonts w:ascii="Times New Roman" w:hAnsi="Times New Roman" w:cs="Times New Roman"/>
          <w:sz w:val="24"/>
          <w:szCs w:val="24"/>
        </w:rPr>
        <w:t xml:space="preserve">A dendritfa a fotoreceptorok felé néz, az axon a belső rostos rétegben található. A belső és külső retinát köti össze. Az információ feldolgozás kulcseleme. 10 típusa van. Speciális receptív mezejű sejtek. </w:t>
      </w:r>
      <w:r w:rsidRPr="00C43C1C">
        <w:rPr>
          <w:rFonts w:ascii="Times New Roman" w:hAnsi="Times New Roman" w:cs="Times New Roman"/>
          <w:sz w:val="24"/>
          <w:szCs w:val="24"/>
        </w:rPr>
        <w:br/>
        <w:t>Pálcika-bipolárisok: csak emlősökben, alacsony fényintenzitás melletti fényfeldolgozás, PKC</w:t>
      </w:r>
      <w:r w:rsidRPr="00C43C1C">
        <w:rPr>
          <w:rFonts w:ascii="Times New Roman" w:hAnsi="Times New Roman" w:cs="Times New Roman"/>
          <w:sz w:val="24"/>
          <w:szCs w:val="24"/>
        </w:rPr>
        <w:br/>
        <w:t>Csap- bipolárisok: hullámhossz szerinti érzékenység (depolarizáló 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3C1C">
        <w:rPr>
          <w:rFonts w:ascii="Times New Roman" w:hAnsi="Times New Roman" w:cs="Times New Roman"/>
          <w:sz w:val="24"/>
          <w:szCs w:val="24"/>
        </w:rPr>
        <w:t>és hiperpolarizáló OFF sejtek), színkódoltak</w:t>
      </w:r>
    </w:p>
    <w:p w:rsidR="00C43C1C" w:rsidRDefault="00C43C1C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Transzmitterük: glutaminsav, axonterminálison L-típusú VGC Ca</w:t>
      </w:r>
    </w:p>
    <w:p w:rsidR="00C43C1C" w:rsidRDefault="00C43C1C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ON-OFF szegregáció: </w:t>
      </w:r>
    </w:p>
    <w:p w:rsidR="00C43C1C" w:rsidRDefault="00C43C1C" w:rsidP="006F23AD">
      <w:pPr>
        <w:pStyle w:val="Listaszerbekezds"/>
        <w:numPr>
          <w:ilvl w:val="0"/>
          <w:numId w:val="2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flat szinapszis: OFF, fény hiányában tüzel, a sejt felszínén AMPA receptor, glutamát hatására serkentés (depolarizáció), jelmegőrző</w:t>
      </w:r>
    </w:p>
    <w:p w:rsidR="00C43C1C" w:rsidRDefault="00C43C1C" w:rsidP="006F23AD">
      <w:pPr>
        <w:pStyle w:val="Listaszerbekezds"/>
        <w:numPr>
          <w:ilvl w:val="0"/>
          <w:numId w:val="2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invaginated szinapszis: ON, fény hatására tüzel, a sejt felszínén mGluR6, glutamát hatására gátlás, glutamát hiányában dep</w:t>
      </w:r>
      <w:r w:rsidR="000D06F0">
        <w:rPr>
          <w:rFonts w:ascii="Times New Roman" w:hAnsi="Times New Roman" w:cs="Times New Roman"/>
          <w:sz w:val="24"/>
          <w:szCs w:val="24"/>
        </w:rPr>
        <w:t>olarizáció, jelfordító</w:t>
      </w:r>
    </w:p>
    <w:p w:rsidR="000D06F0" w:rsidRPr="000D06F0" w:rsidRDefault="000D06F0" w:rsidP="000D06F0">
      <w:pPr>
        <w:spacing w:after="0"/>
        <w:ind w:left="12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714601" cy="2867025"/>
            <wp:effectExtent l="19050" t="0" r="0" b="0"/>
            <wp:docPr id="45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1C" w:rsidRDefault="00C43C1C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Szinaptikus kapcsolatai: egy terminálisban több ribbon, több kimenet (glutamáterg). Bemenete GABAerg</w:t>
      </w:r>
      <w:r w:rsidR="000D06F0">
        <w:rPr>
          <w:rFonts w:ascii="Times New Roman" w:hAnsi="Times New Roman" w:cs="Times New Roman"/>
          <w:sz w:val="24"/>
          <w:szCs w:val="24"/>
        </w:rPr>
        <w:t>, terminálison GABA-A és GABA-B is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D06F0">
        <w:rPr>
          <w:rFonts w:ascii="Times New Roman" w:hAnsi="Times New Roman" w:cs="Times New Roman"/>
          <w:sz w:val="24"/>
          <w:szCs w:val="24"/>
        </w:rPr>
        <w:t xml:space="preserve">Posztszinaptikus diádban 1 ganglion és 1 amakrin sejt. </w:t>
      </w:r>
      <w:r w:rsidR="000D06F0">
        <w:rPr>
          <w:rFonts w:ascii="Times New Roman" w:hAnsi="Times New Roman" w:cs="Times New Roman"/>
          <w:sz w:val="24"/>
          <w:szCs w:val="24"/>
        </w:rPr>
        <w:br/>
        <w:t xml:space="preserve">Pálcika ON bipoláris </w:t>
      </w:r>
      <w:r w:rsidR="000D06F0" w:rsidRPr="000D06F0">
        <w:rPr>
          <w:rFonts w:ascii="Times New Roman" w:hAnsi="Times New Roman" w:cs="Times New Roman"/>
          <w:sz w:val="24"/>
          <w:szCs w:val="24"/>
        </w:rPr>
        <w:sym w:font="Wingdings" w:char="F0E0"/>
      </w:r>
      <w:r w:rsidR="000D06F0">
        <w:rPr>
          <w:rFonts w:ascii="Times New Roman" w:hAnsi="Times New Roman" w:cs="Times New Roman"/>
          <w:sz w:val="24"/>
          <w:szCs w:val="24"/>
        </w:rPr>
        <w:t xml:space="preserve">amakrin sejt </w:t>
      </w:r>
      <w:r w:rsidR="000D06F0" w:rsidRPr="000D06F0">
        <w:rPr>
          <w:rFonts w:ascii="Times New Roman" w:hAnsi="Times New Roman" w:cs="Times New Roman"/>
          <w:sz w:val="24"/>
          <w:szCs w:val="24"/>
        </w:rPr>
        <w:sym w:font="Wingdings" w:char="F0E0"/>
      </w:r>
      <w:r w:rsidR="000D06F0">
        <w:rPr>
          <w:rFonts w:ascii="Times New Roman" w:hAnsi="Times New Roman" w:cs="Times New Roman"/>
          <w:sz w:val="24"/>
          <w:szCs w:val="24"/>
        </w:rPr>
        <w:t xml:space="preserve"> amakrin-amakrin gap junction </w:t>
      </w:r>
      <w:r w:rsidR="000D06F0" w:rsidRPr="000D06F0">
        <w:rPr>
          <w:rFonts w:ascii="Times New Roman" w:hAnsi="Times New Roman" w:cs="Times New Roman"/>
          <w:sz w:val="24"/>
          <w:szCs w:val="24"/>
        </w:rPr>
        <w:sym w:font="Wingdings" w:char="F0E0"/>
      </w:r>
      <w:r w:rsidR="000D06F0">
        <w:rPr>
          <w:rFonts w:ascii="Times New Roman" w:hAnsi="Times New Roman" w:cs="Times New Roman"/>
          <w:sz w:val="24"/>
          <w:szCs w:val="24"/>
        </w:rPr>
        <w:t>csap bipoláris (ON/OFF)</w:t>
      </w:r>
    </w:p>
    <w:p w:rsidR="000D06F0" w:rsidRDefault="000D06F0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bipoláris sejtek érzékenyek a megvilágított területek nagyságára. </w:t>
      </w:r>
    </w:p>
    <w:p w:rsidR="000D06F0" w:rsidRDefault="000D06F0" w:rsidP="006F23AD">
      <w:pPr>
        <w:pStyle w:val="Listaszerbekezds"/>
        <w:numPr>
          <w:ilvl w:val="0"/>
          <w:numId w:val="2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Horizontális sejtek: Hiperpolarizáló és depolarizáló sejtek. Mindkét típuson ionotróp glutamát receptorok. Transzmitterük: GABA, markere: PA vagy CaBP.</w:t>
      </w:r>
      <w:r w:rsidR="000144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06F0" w:rsidRDefault="000D06F0" w:rsidP="000D06F0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Emberben 2 típusuk létezik: axonos, ill. axon nélküli.</w:t>
      </w:r>
      <w:r>
        <w:rPr>
          <w:rFonts w:ascii="Times New Roman" w:hAnsi="Times New Roman" w:cs="Times New Roman"/>
          <w:sz w:val="24"/>
          <w:szCs w:val="24"/>
        </w:rPr>
        <w:br/>
        <w:t>Feladata: laterális gátlás távoli fotoreceptorok közt.</w:t>
      </w:r>
    </w:p>
    <w:p w:rsidR="00BD758D" w:rsidRDefault="00BD758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Központ-környéki organizáció: </w:t>
      </w:r>
    </w:p>
    <w:p w:rsidR="00BD758D" w:rsidRDefault="00BD758D" w:rsidP="00BD758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22640" cy="2228850"/>
            <wp:effectExtent l="19050" t="0" r="6260" b="0"/>
            <wp:docPr id="47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64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447925" cy="2363248"/>
            <wp:effectExtent l="19050" t="0" r="9525" b="0"/>
            <wp:docPr id="48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36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58D" w:rsidRDefault="00BD758D" w:rsidP="00BD758D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990850" cy="1304925"/>
            <wp:effectExtent l="19050" t="0" r="0" b="0"/>
            <wp:docPr id="49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419225" cy="1359781"/>
            <wp:effectExtent l="19050" t="0" r="9525" b="0"/>
            <wp:docPr id="50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35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B4D" w:rsidRDefault="00F11B4D" w:rsidP="00BD758D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3419475" cy="2895600"/>
            <wp:effectExtent l="19050" t="0" r="9525" b="0"/>
            <wp:docPr id="54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B4D" w:rsidRDefault="00F11B4D" w:rsidP="00BD758D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ON és OFF sejtek másképp reagálnak a fényingerre, az ON tüzel, az OFF nem. </w:t>
      </w:r>
    </w:p>
    <w:p w:rsidR="00BD758D" w:rsidRDefault="00BD758D" w:rsidP="006F23AD">
      <w:pPr>
        <w:pStyle w:val="Listaszerbekezds"/>
        <w:numPr>
          <w:ilvl w:val="0"/>
          <w:numId w:val="2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belső retina sejtjei</w:t>
      </w:r>
    </w:p>
    <w:p w:rsidR="00BD758D" w:rsidRDefault="00BD758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bipoláris</w:t>
      </w:r>
    </w:p>
    <w:p w:rsidR="009B278D" w:rsidRDefault="00BD758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amakrin: sok,</w:t>
      </w:r>
      <w:r w:rsidR="009B278D">
        <w:rPr>
          <w:rFonts w:ascii="Times New Roman" w:hAnsi="Times New Roman" w:cs="Times New Roman"/>
          <w:sz w:val="24"/>
          <w:szCs w:val="24"/>
        </w:rPr>
        <w:t xml:space="preserve"> 20-30 féle típus,</w:t>
      </w:r>
      <w:r>
        <w:rPr>
          <w:rFonts w:ascii="Times New Roman" w:hAnsi="Times New Roman" w:cs="Times New Roman"/>
          <w:sz w:val="24"/>
          <w:szCs w:val="24"/>
        </w:rPr>
        <w:t xml:space="preserve"> nyúlványuk axon-szerű</w:t>
      </w:r>
      <w:r w:rsidR="009B278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B278D" w:rsidRDefault="009B278D" w:rsidP="006F23AD">
      <w:pPr>
        <w:pStyle w:val="Listaszerbekezds"/>
        <w:numPr>
          <w:ilvl w:val="0"/>
          <w:numId w:val="2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Pr="009B278D">
        <w:rPr>
          <w:rFonts w:ascii="Times New Roman" w:hAnsi="Times New Roman" w:cs="Times New Roman"/>
          <w:sz w:val="24"/>
          <w:szCs w:val="24"/>
        </w:rPr>
        <w:t>eskeny és széles dendritmezejű sejtek. Minden nyúlványponton vesz fel és ad le információt. Kevés amakrin sejtnek van spontán spike-ja. Transzmittere: főleg GABA, glicin (90% gátló). A belső rostos réteg</w:t>
      </w:r>
      <w:r>
        <w:rPr>
          <w:rFonts w:ascii="Times New Roman" w:hAnsi="Times New Roman" w:cs="Times New Roman"/>
          <w:sz w:val="24"/>
          <w:szCs w:val="24"/>
        </w:rPr>
        <w:t xml:space="preserve">ben határozott rétegstruktúra. </w:t>
      </w:r>
    </w:p>
    <w:p w:rsidR="009B278D" w:rsidRDefault="009B278D" w:rsidP="006F23AD">
      <w:pPr>
        <w:pStyle w:val="Listaszerbekezds"/>
        <w:numPr>
          <w:ilvl w:val="0"/>
          <w:numId w:val="27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9B278D">
        <w:rPr>
          <w:rFonts w:ascii="Times New Roman" w:hAnsi="Times New Roman" w:cs="Times New Roman"/>
          <w:sz w:val="24"/>
          <w:szCs w:val="24"/>
        </w:rPr>
        <w:t>Közepes dendritfájú sejtek: ACh (4-6%), starburst (irányszelektivi</w:t>
      </w:r>
      <w:r>
        <w:rPr>
          <w:rFonts w:ascii="Times New Roman" w:hAnsi="Times New Roman" w:cs="Times New Roman"/>
          <w:sz w:val="24"/>
          <w:szCs w:val="24"/>
        </w:rPr>
        <w:t>tás, mozgásérzékelés)</w:t>
      </w:r>
    </w:p>
    <w:p w:rsidR="00BD758D" w:rsidRDefault="009B278D" w:rsidP="006F23AD">
      <w:pPr>
        <w:pStyle w:val="Listaszerbekezds"/>
        <w:numPr>
          <w:ilvl w:val="0"/>
          <w:numId w:val="27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9B278D">
        <w:rPr>
          <w:rFonts w:ascii="Times New Roman" w:hAnsi="Times New Roman" w:cs="Times New Roman"/>
          <w:sz w:val="24"/>
          <w:szCs w:val="24"/>
        </w:rPr>
        <w:t>Dopaminerg amakrin sejt: dense nyúlvány hálózat (fényadaptáció)</w:t>
      </w:r>
    </w:p>
    <w:p w:rsidR="009B278D" w:rsidRPr="009B278D" w:rsidRDefault="009B278D" w:rsidP="009B278D">
      <w:pPr>
        <w:spacing w:after="0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Sustained és transient, ON/OFF/ON-OFF. A dendritek sublamináris eloszlása követi a bipoláris axonok és a dúcsejt dendritek eloszlását.</w:t>
      </w:r>
    </w:p>
    <w:p w:rsidR="009B278D" w:rsidRDefault="009B278D" w:rsidP="009B278D">
      <w:pPr>
        <w:pStyle w:val="Listaszerbekezds"/>
        <w:spacing w:after="0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051475" cy="1352550"/>
            <wp:effectExtent l="19050" t="0" r="5925" b="0"/>
            <wp:docPr id="51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47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58D" w:rsidRDefault="00BD758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dúcsejtek</w:t>
      </w:r>
      <w:r w:rsidR="009B278D">
        <w:rPr>
          <w:rFonts w:ascii="Times New Roman" w:hAnsi="Times New Roman" w:cs="Times New Roman"/>
          <w:sz w:val="24"/>
          <w:szCs w:val="24"/>
        </w:rPr>
        <w:t xml:space="preserve">: tömegtöltéssel (HRP) kijelölhető, ON, OFF dendritikus szegregáció, ON-OFF gyakori. </w:t>
      </w:r>
      <w:r w:rsidR="00F11B4D">
        <w:rPr>
          <w:rFonts w:ascii="Times New Roman" w:hAnsi="Times New Roman" w:cs="Times New Roman"/>
          <w:sz w:val="24"/>
          <w:szCs w:val="24"/>
        </w:rPr>
        <w:t>Dendritmezőjük receptív mező (az a terület, amit stimulálva az adott szenzoros neurontól választ kapunk)</w:t>
      </w:r>
    </w:p>
    <w:p w:rsidR="009B278D" w:rsidRDefault="009B278D" w:rsidP="006F23AD">
      <w:pPr>
        <w:pStyle w:val="Listaszerbekezds"/>
        <w:numPr>
          <w:ilvl w:val="0"/>
          <w:numId w:val="2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fogadó oldalon: glutamát receptorok</w:t>
      </w:r>
      <w:r w:rsidR="00F11B4D">
        <w:rPr>
          <w:rFonts w:ascii="Times New Roman" w:hAnsi="Times New Roman" w:cs="Times New Roman"/>
          <w:sz w:val="24"/>
          <w:szCs w:val="24"/>
        </w:rPr>
        <w:t xml:space="preserve"> (metabotrop, ionotrop)</w:t>
      </w:r>
      <w:r>
        <w:rPr>
          <w:rFonts w:ascii="Times New Roman" w:hAnsi="Times New Roman" w:cs="Times New Roman"/>
          <w:sz w:val="24"/>
          <w:szCs w:val="24"/>
        </w:rPr>
        <w:t>, AMPA, NMDA</w:t>
      </w:r>
    </w:p>
    <w:p w:rsidR="009B278D" w:rsidRDefault="009B278D" w:rsidP="006F23AD">
      <w:pPr>
        <w:pStyle w:val="Listaszerbekezds"/>
        <w:numPr>
          <w:ilvl w:val="0"/>
          <w:numId w:val="2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transzmittere: glutaminsav, egyes sejtek neuropeptideket tartalmazhatnak</w:t>
      </w:r>
    </w:p>
    <w:p w:rsidR="009B278D" w:rsidRDefault="009B278D" w:rsidP="006F23AD">
      <w:pPr>
        <w:pStyle w:val="Listaszerbekezds"/>
        <w:numPr>
          <w:ilvl w:val="0"/>
          <w:numId w:val="28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2B2EE9">
        <w:rPr>
          <w:rFonts w:ascii="Times New Roman" w:hAnsi="Times New Roman" w:cs="Times New Roman"/>
          <w:sz w:val="24"/>
          <w:szCs w:val="24"/>
        </w:rPr>
        <w:t xml:space="preserve">marker: neurofilament fehérje, </w:t>
      </w:r>
      <w:r w:rsidR="002B2EE9" w:rsidRPr="002B2EE9">
        <w:rPr>
          <w:rFonts w:ascii="Times New Roman" w:hAnsi="Times New Roman" w:cs="Times New Roman"/>
          <w:sz w:val="24"/>
          <w:szCs w:val="24"/>
        </w:rPr>
        <w:t>MAP</w:t>
      </w:r>
    </w:p>
    <w:p w:rsidR="002B2EE9" w:rsidRDefault="002B2EE9" w:rsidP="006F23AD">
      <w:pPr>
        <w:pStyle w:val="Listaszerbekezds"/>
        <w:numPr>
          <w:ilvl w:val="0"/>
          <w:numId w:val="2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csoportok: </w:t>
      </w:r>
      <w:r w:rsidRPr="002B2EE9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dendritfa mérete szerint: M, P</w:t>
      </w:r>
    </w:p>
    <w:p w:rsidR="002B2EE9" w:rsidRDefault="002B2EE9" w:rsidP="002B2EE9">
      <w:pPr>
        <w:pStyle w:val="Listaszerbekezds"/>
        <w:spacing w:after="0"/>
        <w:ind w:left="2832"/>
        <w:rPr>
          <w:rFonts w:ascii="Times New Roman" w:hAnsi="Times New Roman" w:cs="Times New Roman"/>
          <w:sz w:val="24"/>
          <w:szCs w:val="24"/>
        </w:rPr>
      </w:pPr>
      <w:r w:rsidRPr="002B2EE9">
        <w:rPr>
          <w:rFonts w:ascii="Times New Roman" w:hAnsi="Times New Roman" w:cs="Times New Roman"/>
          <w:sz w:val="24"/>
          <w:szCs w:val="24"/>
        </w:rPr>
        <w:lastRenderedPageBreak/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bemenetek szerint: színspecifikus (X,beta), kontrasztra reagáló (Y, alpha), komplex receptív mezejű (W, gamma)</w:t>
      </w:r>
    </w:p>
    <w:p w:rsidR="002B2EE9" w:rsidRPr="002B2EE9" w:rsidRDefault="002B2EE9" w:rsidP="002B2EE9">
      <w:pPr>
        <w:spacing w:after="0"/>
        <w:ind w:left="1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tranziens dúcsejtek ON-OFF tulajdonsággal is bírhatnak. A dúcsejtek GABAerg gátlás alatt vannak, GABA-A-n keresztül mediálódik.</w:t>
      </w:r>
    </w:p>
    <w:p w:rsidR="002B2EE9" w:rsidRPr="002B2EE9" w:rsidRDefault="002B2EE9" w:rsidP="002B2EE9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191208" cy="1571625"/>
            <wp:effectExtent l="19050" t="0" r="0" b="0"/>
            <wp:docPr id="52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208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514475" cy="2295482"/>
            <wp:effectExtent l="19050" t="0" r="9525" b="0"/>
            <wp:docPr id="53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295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EE9" w:rsidRPr="002B2EE9" w:rsidRDefault="002B2EE9" w:rsidP="002B2EE9">
      <w:pPr>
        <w:spacing w:after="0"/>
        <w:ind w:left="1440"/>
        <w:rPr>
          <w:rFonts w:ascii="Times New Roman" w:hAnsi="Times New Roman" w:cs="Times New Roman"/>
          <w:sz w:val="24"/>
          <w:szCs w:val="24"/>
        </w:rPr>
      </w:pPr>
    </w:p>
    <w:p w:rsidR="00BD758D" w:rsidRDefault="00BD758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glia elemek: Müller-sejtek, K-sipho modell</w:t>
      </w:r>
    </w:p>
    <w:p w:rsidR="00BD758D" w:rsidRDefault="00BD758D" w:rsidP="00BD758D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Nagymérvű komplexitás. A retinasejtek mozaikot képeznek, helyenként van átfedés. </w:t>
      </w:r>
    </w:p>
    <w:p w:rsidR="00FC4FEA" w:rsidRDefault="00FC4FEA" w:rsidP="00FC4FE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C4FEA" w:rsidRDefault="00FC4FEA" w:rsidP="001814F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THALAMUS</w:t>
      </w:r>
    </w:p>
    <w:p w:rsidR="00C75ABA" w:rsidRDefault="00C75ABA" w:rsidP="001814F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95E62" w:rsidRDefault="00A95E62" w:rsidP="00A95E6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ELMÉLETEK, DRIVEREK</w:t>
      </w:r>
    </w:p>
    <w:p w:rsidR="00C75ABA" w:rsidRDefault="00C75ABA" w:rsidP="006F23AD">
      <w:pPr>
        <w:pStyle w:val="Listaszerbekezds"/>
        <w:numPr>
          <w:ilvl w:val="0"/>
          <w:numId w:val="2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Kortokocentrikus: érzékszervi információ </w:t>
      </w:r>
      <w:r w:rsidRPr="00C75ABA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thalamus </w:t>
      </w:r>
      <w:r w:rsidRPr="00C75ABA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cortex</w:t>
      </w:r>
    </w:p>
    <w:p w:rsidR="00C75ABA" w:rsidRDefault="00C75ABA" w:rsidP="00C75ABA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219200" cy="1675829"/>
            <wp:effectExtent l="19050" t="0" r="0" b="0"/>
            <wp:docPr id="55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67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4CCC">
        <w:rPr>
          <w:rFonts w:ascii="Times New Roman" w:hAnsi="Times New Roman" w:cs="Times New Roman"/>
          <w:sz w:val="24"/>
          <w:szCs w:val="24"/>
        </w:rPr>
        <w:br/>
        <w:t xml:space="preserve">Thalamokortikális: </w:t>
      </w:r>
      <w:r>
        <w:rPr>
          <w:rFonts w:ascii="Times New Roman" w:hAnsi="Times New Roman" w:cs="Times New Roman"/>
          <w:sz w:val="24"/>
          <w:szCs w:val="24"/>
        </w:rPr>
        <w:t>A thalamus minden kérgi területre küld bemenetet, pl. somatosensoros kéreg, cinguláris cortex, supplementary motor cortex. Semmilyen kérgi terület nem funkcionálisan ép thalamicus input nélkül!</w:t>
      </w:r>
    </w:p>
    <w:p w:rsidR="00C75ABA" w:rsidRDefault="00C75ABA" w:rsidP="006F23AD">
      <w:pPr>
        <w:pStyle w:val="Listaszerbekezds"/>
        <w:numPr>
          <w:ilvl w:val="0"/>
          <w:numId w:val="2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nagyobb neuronális rendszerek körökbe szerveződnek:</w:t>
      </w:r>
    </w:p>
    <w:p w:rsidR="00C75ABA" w:rsidRDefault="00C75ABA" w:rsidP="00C75ABA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1013808" cy="1666875"/>
            <wp:effectExtent l="19050" t="0" r="0" b="0"/>
            <wp:docPr id="56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808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626632" cy="1095375"/>
            <wp:effectExtent l="19050" t="0" r="0" b="0"/>
            <wp:docPr id="57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632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964121" cy="1143000"/>
            <wp:effectExtent l="19050" t="0" r="0" b="0"/>
            <wp:docPr id="58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121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ABA" w:rsidRDefault="00C75ABA" w:rsidP="00C75ABA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989886" cy="1219200"/>
            <wp:effectExtent l="19050" t="0" r="0" b="0"/>
            <wp:docPr id="59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886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ABA" w:rsidRDefault="00D6748E" w:rsidP="006F23AD">
      <w:pPr>
        <w:pStyle w:val="Listaszerbekezds"/>
        <w:numPr>
          <w:ilvl w:val="0"/>
          <w:numId w:val="2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thalamus szerepe: Átjátszó adó/ relé (serkentő, cortexbe vetít). Elképzelhető, hogy más lesz a kimenet. A thalamus alap komputációs egysége variábilis. A thalamus komputál és információt reléz.</w:t>
      </w:r>
    </w:p>
    <w:p w:rsidR="00D6748E" w:rsidRDefault="00D6748E" w:rsidP="00D6748E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idegrendszer szervező elve a moduláris organizáció: hasonló komputációs egységek összessége. </w:t>
      </w:r>
    </w:p>
    <w:p w:rsidR="00D6748E" w:rsidRDefault="00D6748E" w:rsidP="006F23AD">
      <w:pPr>
        <w:pStyle w:val="Listaszerbekezds"/>
        <w:numPr>
          <w:ilvl w:val="0"/>
          <w:numId w:val="2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Driver koncepció: a thalamicus sejt bemenetei nem egyenlőek a tekintetben, hogy hogyan hat a sejtre. Lásd: hűséges válasz bajusz stimulációra.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652644" cy="838200"/>
            <wp:effectExtent l="19050" t="0" r="4956" b="0"/>
            <wp:docPr id="60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644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C88" w:rsidRDefault="000A3C88" w:rsidP="006F23AD">
      <w:pPr>
        <w:pStyle w:val="Listaszerbekezds"/>
        <w:numPr>
          <w:ilvl w:val="0"/>
          <w:numId w:val="2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Komputációs egységek: Az agykéreg állapotától függ a transzmisszió, képes módosítani a felszálló jelet. </w:t>
      </w:r>
    </w:p>
    <w:p w:rsidR="00D6748E" w:rsidRDefault="000A3C88" w:rsidP="000A3C88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095375" cy="1606223"/>
            <wp:effectExtent l="19050" t="0" r="9525" b="0"/>
            <wp:docPr id="61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606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  <w:t xml:space="preserve">A thalamus nagy része nem hűségesen adja át a választ! </w:t>
      </w:r>
      <w:r w:rsidRPr="000A3C88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Más a komputációs egység, más a funkció. </w:t>
      </w:r>
      <w:r>
        <w:rPr>
          <w:rFonts w:ascii="Times New Roman" w:hAnsi="Times New Roman" w:cs="Times New Roman"/>
          <w:sz w:val="24"/>
          <w:szCs w:val="24"/>
        </w:rPr>
        <w:br/>
        <w:t xml:space="preserve">2 típusú bemenet az agykéregből: 5., 6. réteg az output, kéreg alá vetít. </w:t>
      </w:r>
    </w:p>
    <w:p w:rsidR="000A3C88" w:rsidRDefault="000A3C88" w:rsidP="006F23AD">
      <w:pPr>
        <w:pStyle w:val="Listaszerbekezds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Bottom up: </w:t>
      </w:r>
    </w:p>
    <w:p w:rsidR="000A3C88" w:rsidRDefault="000A3C88" w:rsidP="000A3C88">
      <w:pPr>
        <w:pStyle w:val="Listaszerbekezds"/>
        <w:spacing w:after="0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1552575" cy="1552575"/>
            <wp:effectExtent l="19050" t="0" r="9525" b="0"/>
            <wp:docPr id="62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062343" cy="1733550"/>
            <wp:effectExtent l="19050" t="0" r="4457" b="0"/>
            <wp:docPr id="63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43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Első rendű magokban.</w:t>
      </w:r>
    </w:p>
    <w:p w:rsidR="00A95E62" w:rsidRDefault="00A95E62" w:rsidP="000A3C88">
      <w:pPr>
        <w:pStyle w:val="Listaszerbekezds"/>
        <w:spacing w:after="0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Szenzoros információ továbbítása az agykéregnek (thalamus 40%-a). Szubkortikális driverek.</w:t>
      </w:r>
    </w:p>
    <w:p w:rsidR="000A3C88" w:rsidRDefault="000A3C88" w:rsidP="000A3C88">
      <w:pPr>
        <w:pStyle w:val="Listaszerbekezds"/>
        <w:spacing w:after="0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</w:p>
    <w:p w:rsidR="000A3C88" w:rsidRPr="000A3C88" w:rsidRDefault="000A3C88" w:rsidP="006F23AD">
      <w:pPr>
        <w:pStyle w:val="Listaszerbekezds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3C88">
        <w:rPr>
          <w:rFonts w:ascii="Times New Roman" w:hAnsi="Times New Roman" w:cs="Times New Roman"/>
          <w:sz w:val="24"/>
          <w:szCs w:val="24"/>
        </w:rPr>
        <w:t xml:space="preserve">Top down: </w:t>
      </w:r>
    </w:p>
    <w:p w:rsidR="000A3C88" w:rsidRDefault="000A3C88" w:rsidP="00E84CCC">
      <w:pPr>
        <w:pStyle w:val="Listaszerbekezds"/>
        <w:spacing w:after="0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418857" cy="1162050"/>
            <wp:effectExtent l="19050" t="0" r="0" b="0"/>
            <wp:docPr id="64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857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568116" cy="1295400"/>
            <wp:effectExtent l="19050" t="0" r="0" b="0"/>
            <wp:docPr id="65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116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Magasabb rendű magok.</w:t>
      </w:r>
      <w:r w:rsidR="00E84C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5E62" w:rsidRDefault="00A95E62" w:rsidP="00E84CCC">
      <w:pPr>
        <w:pStyle w:val="Listaszerbekezds"/>
        <w:spacing w:after="0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Magasabb rendű szenzoros információ feldolgozása, ill. cortico-corticális kommunikáció. Kortikális driverek. </w:t>
      </w:r>
    </w:p>
    <w:p w:rsidR="005F00F3" w:rsidRPr="005F00F3" w:rsidRDefault="005F00F3" w:rsidP="006F23AD">
      <w:pPr>
        <w:pStyle w:val="Listaszerbekezds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5F00F3">
        <w:rPr>
          <w:rFonts w:ascii="Times New Roman" w:hAnsi="Times New Roman" w:cs="Times New Roman"/>
          <w:sz w:val="24"/>
          <w:szCs w:val="24"/>
        </w:rPr>
        <w:t>Convergence:</w:t>
      </w:r>
      <w:r>
        <w:rPr>
          <w:rFonts w:ascii="Times New Roman" w:hAnsi="Times New Roman" w:cs="Times New Roman"/>
          <w:sz w:val="24"/>
          <w:szCs w:val="24"/>
        </w:rPr>
        <w:br/>
      </w:r>
    </w:p>
    <w:p w:rsidR="00741B73" w:rsidRDefault="000A3C88" w:rsidP="000A3C88">
      <w:pPr>
        <w:pStyle w:val="Listaszerbekezds"/>
        <w:spacing w:after="0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238250" cy="1285875"/>
            <wp:effectExtent l="19050" t="0" r="0" b="0"/>
            <wp:wrapSquare wrapText="bothSides"/>
            <wp:docPr id="66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61BF">
        <w:rPr>
          <w:rFonts w:ascii="Times New Roman" w:hAnsi="Times New Roman" w:cs="Times New Roman"/>
          <w:sz w:val="24"/>
          <w:szCs w:val="24"/>
        </w:rPr>
        <w:t xml:space="preserve">Nem relé funkció, hanem </w:t>
      </w:r>
      <w:r w:rsidR="00741B73">
        <w:rPr>
          <w:rFonts w:ascii="Times New Roman" w:hAnsi="Times New Roman" w:cs="Times New Roman"/>
          <w:sz w:val="24"/>
          <w:szCs w:val="24"/>
        </w:rPr>
        <w:t>i</w:t>
      </w:r>
      <w:r w:rsidR="003A61BF">
        <w:rPr>
          <w:rFonts w:ascii="Times New Roman" w:hAnsi="Times New Roman" w:cs="Times New Roman"/>
          <w:sz w:val="24"/>
          <w:szCs w:val="24"/>
        </w:rPr>
        <w:t>ntegráció</w:t>
      </w:r>
      <w:r w:rsidR="00741B73">
        <w:rPr>
          <w:rFonts w:ascii="Times New Roman" w:hAnsi="Times New Roman" w:cs="Times New Roman"/>
          <w:sz w:val="24"/>
          <w:szCs w:val="24"/>
        </w:rPr>
        <w:t>.</w:t>
      </w:r>
      <w:r w:rsidR="00A95E62">
        <w:rPr>
          <w:rFonts w:ascii="Times New Roman" w:hAnsi="Times New Roman" w:cs="Times New Roman"/>
          <w:sz w:val="24"/>
          <w:szCs w:val="24"/>
        </w:rPr>
        <w:t xml:space="preserve"> Ahonnan a kérgi bemenet jön, oda vetít vissza. Szenzoros és motoros aktivitás kapcsolata.</w:t>
      </w:r>
    </w:p>
    <w:p w:rsidR="000A3C88" w:rsidRPr="000A3C88" w:rsidRDefault="000A3C88" w:rsidP="0092567E">
      <w:pPr>
        <w:pStyle w:val="Listaszerbekezds"/>
        <w:spacing w:after="0"/>
        <w:ind w:left="1440"/>
        <w:rPr>
          <w:rFonts w:ascii="Times New Roman" w:hAnsi="Times New Roman" w:cs="Times New Roman"/>
          <w:sz w:val="24"/>
          <w:szCs w:val="24"/>
        </w:rPr>
      </w:pPr>
    </w:p>
    <w:p w:rsidR="00FC4FEA" w:rsidRDefault="00FC4FEA" w:rsidP="00FC4FE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C4FEA" w:rsidRPr="00BD758D" w:rsidRDefault="00FC4FEA" w:rsidP="00FC4FE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43C1C" w:rsidRPr="00C43C1C" w:rsidRDefault="00C43C1C" w:rsidP="00C43C1C">
      <w:pPr>
        <w:pStyle w:val="Listaszerbekezds"/>
        <w:spacing w:after="0"/>
        <w:ind w:left="1080"/>
        <w:rPr>
          <w:rFonts w:ascii="Times New Roman" w:hAnsi="Times New Roman" w:cs="Times New Roman"/>
          <w:sz w:val="24"/>
          <w:szCs w:val="24"/>
        </w:rPr>
      </w:pPr>
    </w:p>
    <w:p w:rsidR="009D6078" w:rsidRDefault="0092567E" w:rsidP="006F23AD">
      <w:pPr>
        <w:pStyle w:val="Listaszerbekezds"/>
        <w:numPr>
          <w:ilvl w:val="0"/>
          <w:numId w:val="2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Small driver:</w:t>
      </w:r>
    </w:p>
    <w:p w:rsidR="0092567E" w:rsidRDefault="0092567E" w:rsidP="0092567E">
      <w:pPr>
        <w:pStyle w:val="Listaszerbekezds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114425" cy="1195608"/>
            <wp:effectExtent l="19050" t="0" r="9525" b="0"/>
            <wp:docPr id="67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195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256437" cy="1817714"/>
            <wp:effectExtent l="19050" t="0" r="863" b="0"/>
            <wp:docPr id="68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437" cy="1817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7E" w:rsidRDefault="0092567E" w:rsidP="006F23AD">
      <w:pPr>
        <w:pStyle w:val="Listaszerbekezds"/>
        <w:numPr>
          <w:ilvl w:val="0"/>
          <w:numId w:val="2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Giant GABA:</w:t>
      </w:r>
    </w:p>
    <w:p w:rsidR="0092567E" w:rsidRDefault="0092567E" w:rsidP="0092567E">
      <w:pPr>
        <w:pStyle w:val="Listaszerbekezds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1552575" cy="1581150"/>
            <wp:effectExtent l="19050" t="0" r="9525" b="0"/>
            <wp:docPr id="69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5E62">
        <w:rPr>
          <w:rFonts w:ascii="Times New Roman" w:hAnsi="Times New Roman" w:cs="Times New Roman"/>
          <w:sz w:val="24"/>
          <w:szCs w:val="24"/>
        </w:rPr>
        <w:t xml:space="preserve"> Törzsdúcok kimenete. Képes blokkolni a felszálló szenzoros ingereket.</w:t>
      </w:r>
    </w:p>
    <w:p w:rsidR="0092567E" w:rsidRDefault="00307BC1" w:rsidP="006F23AD">
      <w:pPr>
        <w:pStyle w:val="Listaszerbekezds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beidegzett thalamicus sejteken a kiváltott gátló szinaptikus válaszok amplitúdója nagyobb. Többszörös stimuláció esetén az uniszinaptikus pálya átviteli hatékonysága csökken, a multiszinaptikusé fennmarad.</w:t>
      </w:r>
    </w:p>
    <w:p w:rsidR="00307BC1" w:rsidRDefault="00307BC1" w:rsidP="00307BC1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307BC1" w:rsidRDefault="00307BC1" w:rsidP="00307BC1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425851" cy="1990725"/>
            <wp:effectExtent l="19050" t="0" r="2899" b="0"/>
            <wp:docPr id="70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851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E62" w:rsidRDefault="00307BC1" w:rsidP="006F23AD">
      <w:pPr>
        <w:pStyle w:val="Listaszerbekezds"/>
        <w:numPr>
          <w:ilvl w:val="0"/>
          <w:numId w:val="30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thalamus nagyobb része nem subcortikális jelek továbbítását végzi. </w:t>
      </w:r>
      <w:r w:rsidR="006D366B">
        <w:rPr>
          <w:rFonts w:ascii="Times New Roman" w:hAnsi="Times New Roman" w:cs="Times New Roman"/>
          <w:sz w:val="24"/>
          <w:szCs w:val="24"/>
        </w:rPr>
        <w:t xml:space="preserve">Jelentős része kizárólag cortico-cortikális információ továbbításában vesz részt. Komputációs egységei heterogenitást mutatnak, különböző komputációkat hajtanak végre. </w:t>
      </w:r>
    </w:p>
    <w:p w:rsidR="00A95E62" w:rsidRDefault="00A95E62" w:rsidP="00A95E6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ALVÁS</w:t>
      </w:r>
    </w:p>
    <w:p w:rsidR="00EF61CF" w:rsidRDefault="00EF61CF" w:rsidP="006F23AD">
      <w:pPr>
        <w:pStyle w:val="Listaszerbekezds"/>
        <w:numPr>
          <w:ilvl w:val="0"/>
          <w:numId w:val="30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Lassú hullámú aktivitás: a thalamus és kéreg 1-2 Hz-es aktivitás változása.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57500" cy="695325"/>
            <wp:effectExtent l="19050" t="0" r="0" b="0"/>
            <wp:docPr id="71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1CF" w:rsidRDefault="00EF61CF" w:rsidP="006F23AD">
      <w:pPr>
        <w:pStyle w:val="Listaszerbekezds"/>
        <w:numPr>
          <w:ilvl w:val="0"/>
          <w:numId w:val="30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EF61CF">
        <w:rPr>
          <w:rFonts w:ascii="Times New Roman" w:hAnsi="Times New Roman" w:cs="Times New Roman"/>
          <w:sz w:val="24"/>
          <w:szCs w:val="24"/>
        </w:rPr>
        <w:t xml:space="preserve">Alvás során: </w:t>
      </w:r>
      <w:r>
        <w:rPr>
          <w:rFonts w:ascii="Times New Roman" w:hAnsi="Times New Roman" w:cs="Times New Roman"/>
          <w:sz w:val="24"/>
          <w:szCs w:val="24"/>
        </w:rPr>
        <w:t xml:space="preserve">Az éber, aktív állapot az agy saját aktivitásának megzavarása. </w:t>
      </w:r>
    </w:p>
    <w:p w:rsidR="00EF61CF" w:rsidRDefault="00EF61CF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Pr="00EF61CF">
        <w:rPr>
          <w:rFonts w:ascii="Times New Roman" w:hAnsi="Times New Roman" w:cs="Times New Roman"/>
          <w:sz w:val="24"/>
          <w:szCs w:val="24"/>
        </w:rPr>
        <w:t>lvási orsó 7-15 Hz (tran</w:t>
      </w:r>
      <w:r>
        <w:rPr>
          <w:rFonts w:ascii="Times New Roman" w:hAnsi="Times New Roman" w:cs="Times New Roman"/>
          <w:sz w:val="24"/>
          <w:szCs w:val="24"/>
        </w:rPr>
        <w:t>ziens, 1-2 sec-os oszcilláció)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431301" cy="809625"/>
            <wp:effectExtent l="19050" t="0" r="0" b="0"/>
            <wp:docPr id="72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301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E62" w:rsidRDefault="00EF61CF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alpha hullám (8-12 Hz, csukott szem, feladat hiánya, alvást megelőző póttevékenység)</w:t>
      </w:r>
      <w:r w:rsidR="00EF0705">
        <w:rPr>
          <w:rFonts w:ascii="Times New Roman" w:hAnsi="Times New Roman" w:cs="Times New Roman"/>
          <w:sz w:val="24"/>
          <w:szCs w:val="24"/>
        </w:rPr>
        <w:br/>
      </w:r>
      <w:r w:rsidR="00EF0705">
        <w:rPr>
          <w:rFonts w:ascii="Times New Roman" w:hAnsi="Times New Roman" w:cs="Times New Roman"/>
          <w:sz w:val="24"/>
          <w:szCs w:val="24"/>
        </w:rPr>
        <w:br/>
      </w:r>
    </w:p>
    <w:p w:rsidR="00EF0705" w:rsidRDefault="00EF61CF" w:rsidP="006F23AD">
      <w:pPr>
        <w:pStyle w:val="Listaszerbekezds"/>
        <w:numPr>
          <w:ilvl w:val="0"/>
          <w:numId w:val="3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Thalamokortikális kör: </w:t>
      </w:r>
      <w:r w:rsidR="00EF0705">
        <w:rPr>
          <w:rFonts w:ascii="Times New Roman" w:hAnsi="Times New Roman" w:cs="Times New Roman"/>
          <w:sz w:val="24"/>
          <w:szCs w:val="24"/>
        </w:rPr>
        <w:t>TC- thalamikus sejt, Cx- kérgi sejt, RE- retikuláris thalamus</w:t>
      </w:r>
    </w:p>
    <w:p w:rsidR="00EF61CF" w:rsidRDefault="00EF0705" w:rsidP="00EF0705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704975" cy="1647179"/>
            <wp:effectExtent l="19050" t="0" r="9525" b="0"/>
            <wp:docPr id="73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64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705" w:rsidRDefault="009C36A5" w:rsidP="006F23AD">
      <w:pPr>
        <w:pStyle w:val="Listaszerbekezds"/>
        <w:numPr>
          <w:ilvl w:val="0"/>
          <w:numId w:val="3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thalamus üzemmódjai:</w:t>
      </w:r>
    </w:p>
    <w:p w:rsidR="009C36A5" w:rsidRDefault="009C36A5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ébrenlét: AP</w:t>
      </w:r>
    </w:p>
    <w:p w:rsidR="009C36A5" w:rsidRDefault="009C36A5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alvás: burst (200-500 Hz): hatékonyabb információ átvitel</w:t>
      </w:r>
      <w:r w:rsidR="00BF6D6D">
        <w:rPr>
          <w:rFonts w:ascii="Times New Roman" w:hAnsi="Times New Roman" w:cs="Times New Roman"/>
          <w:sz w:val="24"/>
          <w:szCs w:val="24"/>
        </w:rPr>
        <w:br/>
      </w:r>
      <w:r w:rsidR="00BF6D6D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847850" cy="1764667"/>
            <wp:effectExtent l="19050" t="0" r="0" b="0"/>
            <wp:docPr id="74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764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D6D" w:rsidRDefault="00BF6D6D" w:rsidP="006F23AD">
      <w:pPr>
        <w:pStyle w:val="Listaszerbekezds"/>
        <w:numPr>
          <w:ilvl w:val="0"/>
          <w:numId w:val="3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Agytörzsi felszálló rendszerek: noradrenalin, serotonin, ACh, dopamin. A spontán felébredést a sejtaktivitás jósolja (1 perccel előtte), az agytörzsi aktivitás nő. Az agytörzsi ébresztő rendszer depolarizálódik (burst </w:t>
      </w:r>
      <w:r w:rsidRPr="00BF6D6D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tonikus</w:t>
      </w:r>
      <w:r w:rsidR="00A151EA">
        <w:rPr>
          <w:rFonts w:ascii="Times New Roman" w:hAnsi="Times New Roman" w:cs="Times New Roman"/>
          <w:sz w:val="24"/>
          <w:szCs w:val="24"/>
        </w:rPr>
        <w:t>/normál tüzelés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BF6D6D" w:rsidRDefault="00BF6D6D" w:rsidP="006F23AD">
      <w:pPr>
        <w:pStyle w:val="Listaszerbekezds"/>
        <w:numPr>
          <w:ilvl w:val="0"/>
          <w:numId w:val="3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alvás kialakulása: </w:t>
      </w:r>
    </w:p>
    <w:p w:rsidR="00BF6D6D" w:rsidRDefault="00BF6D6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felszálló ébresztő rendszerek kikapcsolása</w:t>
      </w:r>
      <w:r w:rsidR="00A151EA">
        <w:rPr>
          <w:rFonts w:ascii="Times New Roman" w:hAnsi="Times New Roman" w:cs="Times New Roman"/>
          <w:sz w:val="24"/>
          <w:szCs w:val="24"/>
        </w:rPr>
        <w:t xml:space="preserve"> (retikuláris aktiváló rendszer (ACh), raphe n. (serotonin), locus coerulus (noradrenalin), TMN hipothalamicus mag (hisztamin, orexin))</w:t>
      </w:r>
    </w:p>
    <w:p w:rsidR="00BF6D6D" w:rsidRDefault="00BF6D6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thalamus és kérgi sejtek üzemmód váltása</w:t>
      </w:r>
    </w:p>
    <w:p w:rsidR="00BF6D6D" w:rsidRDefault="00BF6D6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thalamokortikális körök autonóm, ritmikus aktivitása</w:t>
      </w:r>
    </w:p>
    <w:p w:rsidR="00BF6D6D" w:rsidRDefault="00BF6D6D" w:rsidP="006F23AD">
      <w:pPr>
        <w:pStyle w:val="Listaszerbekezds"/>
        <w:numPr>
          <w:ilvl w:val="0"/>
          <w:numId w:val="3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Alvás ciklusa:</w:t>
      </w:r>
    </w:p>
    <w:p w:rsidR="00BF6D6D" w:rsidRDefault="00BF6D6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alacsony amplitúdó, nagy frekvencia, theta hullámok</w:t>
      </w:r>
    </w:p>
    <w:p w:rsidR="00BF6D6D" w:rsidRDefault="00BF6D6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theta hullám, alvási orsó, K-komplexek</w:t>
      </w:r>
    </w:p>
    <w:p w:rsidR="00BF6D6D" w:rsidRDefault="00BF6D6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lassú hullámú alvás: nagy amplitúdójú theta és delta, &lt;1Hz oszcilláció</w:t>
      </w:r>
    </w:p>
    <w:p w:rsidR="002F326F" w:rsidRDefault="00BF6D6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REM (rapid eye movement): deszinkronizáció, gyors tevékenység</w:t>
      </w:r>
    </w:p>
    <w:p w:rsidR="002F326F" w:rsidRPr="002F326F" w:rsidRDefault="002F326F" w:rsidP="002F326F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086225" cy="1371600"/>
            <wp:effectExtent l="19050" t="0" r="9525" b="0"/>
            <wp:docPr id="76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D6D" w:rsidRDefault="00BF6D6D" w:rsidP="002F326F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2721141" cy="3267075"/>
            <wp:effectExtent l="19050" t="0" r="3009" b="0"/>
            <wp:docPr id="75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141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6F" w:rsidRDefault="002F326F" w:rsidP="002F32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ALVÁS ÉS MEMÓRIA</w:t>
      </w:r>
    </w:p>
    <w:p w:rsidR="002F326F" w:rsidRDefault="002F326F" w:rsidP="006F23AD">
      <w:pPr>
        <w:pStyle w:val="Listaszerbekezds"/>
        <w:numPr>
          <w:ilvl w:val="0"/>
          <w:numId w:val="3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lassú hullámú aktivitás növekedése vagy csökkenése helyspecifikus. </w:t>
      </w:r>
    </w:p>
    <w:p w:rsidR="002F326F" w:rsidRDefault="002F326F" w:rsidP="006F23AD">
      <w:pPr>
        <w:pStyle w:val="Listaszerbekezds"/>
        <w:numPr>
          <w:ilvl w:val="0"/>
          <w:numId w:val="3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Lassú hullámú alvás + rövid tranziens orsó hatására a memória nyom bevésődik. </w:t>
      </w:r>
      <w:r w:rsidR="00313A39">
        <w:rPr>
          <w:rFonts w:ascii="Times New Roman" w:hAnsi="Times New Roman" w:cs="Times New Roman"/>
          <w:sz w:val="24"/>
          <w:szCs w:val="24"/>
        </w:rPr>
        <w:br/>
        <w:t>Ha az orsó sűrűsége nő, jobban tanul, sikeresebb az előhívás.</w:t>
      </w:r>
    </w:p>
    <w:p w:rsidR="00313A39" w:rsidRDefault="00313A39" w:rsidP="006F23AD">
      <w:pPr>
        <w:pStyle w:val="Listaszerbekezds"/>
        <w:numPr>
          <w:ilvl w:val="0"/>
          <w:numId w:val="3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Orsók: Tranziens, szinkron aktivitást idéz elő távoli kérgi területek közt, az ébrenlét során begyűjtött információ konszolidációjára alkalmas. Az orsó fellazítja a kortikális hálót, könnyebben „beszélnek” </w:t>
      </w:r>
      <w:r w:rsidRPr="00313A39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tartós memórianyomhoz vezet.</w:t>
      </w:r>
      <w:r w:rsidR="00442166">
        <w:rPr>
          <w:rFonts w:ascii="Times New Roman" w:hAnsi="Times New Roman" w:cs="Times New Roman"/>
          <w:sz w:val="24"/>
          <w:szCs w:val="24"/>
        </w:rPr>
        <w:br/>
        <w:t xml:space="preserve">A spindle-t a thalamus generálja. Izolált agykéregben nincs, izolált thalamusban van spindle. Thalamus sejtek önállóan is képesek spindle genezisre. A thalamus aktiválás spindle-t indukál. </w:t>
      </w:r>
    </w:p>
    <w:p w:rsidR="00442166" w:rsidRDefault="00442166" w:rsidP="00442166">
      <w:pPr>
        <w:spacing w:after="0"/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Reciprok kölcsönhatás alakul ki a serkentő (TC=LGNd) és gátló (PGN=nRT) sejtek közt. PGN burst-je sokáig legátolja a TC sejteket, TC felszabadul a gátlás alól (Ca-csatorna deinaktivizáció), majd burst (rebound burst), majd ismét PGN burst.</w:t>
      </w:r>
      <w:r>
        <w:rPr>
          <w:rFonts w:ascii="Times New Roman" w:hAnsi="Times New Roman" w:cs="Times New Roman"/>
          <w:sz w:val="24"/>
          <w:szCs w:val="24"/>
        </w:rPr>
        <w:br/>
        <w:t xml:space="preserve">A PGN aktivitás aktivitása határozza meg a tranziens orsó hosszát. </w:t>
      </w:r>
      <w:r>
        <w:rPr>
          <w:rFonts w:ascii="Times New Roman" w:hAnsi="Times New Roman" w:cs="Times New Roman"/>
          <w:sz w:val="24"/>
          <w:szCs w:val="24"/>
        </w:rPr>
        <w:br/>
        <w:t xml:space="preserve">Extraszinaptikus receptorok is részt vesznek az orsó generálásában. </w:t>
      </w:r>
    </w:p>
    <w:p w:rsidR="00E922F5" w:rsidRDefault="00E922F5" w:rsidP="00E922F5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055564" cy="2476500"/>
            <wp:effectExtent l="19050" t="0" r="1836" b="0"/>
            <wp:docPr id="77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890" cy="247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2F5" w:rsidRDefault="00CC6E51" w:rsidP="00E922F5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TC: folyamatos megerősödés minden orsó alatt, nincs hossz specifikus aktivitás.</w:t>
      </w:r>
    </w:p>
    <w:p w:rsidR="00CC6E51" w:rsidRDefault="00CC6E51" w:rsidP="00CC6E51">
      <w:pPr>
        <w:spacing w:after="0"/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PGN: van hossz specifikus aktivitás, minden orsónál pár ciklussal a vége előtt érkezik (4-20 ciklus/alvás ciklus)</w:t>
      </w:r>
    </w:p>
    <w:p w:rsidR="00CC6E51" w:rsidRDefault="00CC6E51" w:rsidP="006F23AD">
      <w:pPr>
        <w:pStyle w:val="Listaszerbekezds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Álmok: </w:t>
      </w:r>
    </w:p>
    <w:p w:rsidR="00CC6E51" w:rsidRDefault="00CC6E51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fokozott, általában negatív érzelmi tartalom: amygdala, övtekervény</w:t>
      </w:r>
    </w:p>
    <w:p w:rsidR="00CC6E51" w:rsidRDefault="00CC6E51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bizarr vizuális képzetek: fali lebeny</w:t>
      </w:r>
    </w:p>
    <w:p w:rsidR="00CC6E51" w:rsidRDefault="00CC6E51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ébrenléti logika hiánya: homlok lebeny</w:t>
      </w:r>
    </w:p>
    <w:p w:rsidR="00CC6E51" w:rsidRDefault="00CC6E51" w:rsidP="006F23AD">
      <w:pPr>
        <w:pStyle w:val="Listaszerbekezds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Alvás során:</w:t>
      </w:r>
    </w:p>
    <w:p w:rsidR="00CC6E51" w:rsidRDefault="00CC6E51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energia egyensúly</w:t>
      </w:r>
    </w:p>
    <w:p w:rsidR="00CC6E51" w:rsidRDefault="00CC6E51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anyag egyensúly: nagyobb intersticiális tér</w:t>
      </w:r>
    </w:p>
    <w:p w:rsidR="00CC6E51" w:rsidRDefault="00CC6E51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idegi működés: memória, konszolidáció, ébrenléti aktivitás visszajátszása</w:t>
      </w:r>
    </w:p>
    <w:p w:rsidR="0013293B" w:rsidRDefault="0013293B" w:rsidP="0013293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5754E" w:rsidRDefault="0013293B" w:rsidP="00C5754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BRAIN-MACHINE INTERFACES</w:t>
      </w:r>
    </w:p>
    <w:p w:rsidR="00C5754E" w:rsidRDefault="00C5754E" w:rsidP="00C5754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5754E" w:rsidRDefault="00C5754E" w:rsidP="00C575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neurális kód összetett és variábilis, fontos a ráta és fáziskódolás (AP száma, egymáshoz és külső jelhez viszonyított tüzelés)</w:t>
      </w:r>
    </w:p>
    <w:p w:rsidR="00C5754E" w:rsidRDefault="00C5754E" w:rsidP="006F23AD">
      <w:pPr>
        <w:pStyle w:val="Listaszerbekezds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Információ kinyerése az agyból:</w:t>
      </w:r>
    </w:p>
    <w:p w:rsidR="00C5754E" w:rsidRDefault="00C5754E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gépek irányítására</w:t>
      </w:r>
    </w:p>
    <w:p w:rsidR="00C5754E" w:rsidRDefault="00C5754E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többcsatornás elvezetés (real time jelfeldolgozás és adattovábbítás, gépi végrehajtás, vizuális, proprioceptív visszacsatolás </w:t>
      </w:r>
      <w:r w:rsidRPr="00C5754E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tanulás):</w:t>
      </w:r>
    </w:p>
    <w:p w:rsidR="00C5754E" w:rsidRDefault="00C5754E" w:rsidP="006F23AD">
      <w:pPr>
        <w:pStyle w:val="Listaszerbekezds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invazív: ECoG</w:t>
      </w:r>
      <w:r w:rsidR="007E4292">
        <w:rPr>
          <w:rFonts w:ascii="Times New Roman" w:hAnsi="Times New Roman" w:cs="Times New Roman"/>
          <w:sz w:val="24"/>
          <w:szCs w:val="24"/>
        </w:rPr>
        <w:t xml:space="preserve"> (0.5 cm)</w:t>
      </w:r>
      <w:r>
        <w:rPr>
          <w:rFonts w:ascii="Times New Roman" w:hAnsi="Times New Roman" w:cs="Times New Roman"/>
          <w:sz w:val="24"/>
          <w:szCs w:val="24"/>
        </w:rPr>
        <w:t>, LFP</w:t>
      </w:r>
      <w:r w:rsidR="007E4292">
        <w:rPr>
          <w:rFonts w:ascii="Times New Roman" w:hAnsi="Times New Roman" w:cs="Times New Roman"/>
          <w:sz w:val="24"/>
          <w:szCs w:val="24"/>
        </w:rPr>
        <w:t xml:space="preserve"> (kimenetet mér, 1 mm)</w:t>
      </w:r>
      <w:r>
        <w:rPr>
          <w:rFonts w:ascii="Times New Roman" w:hAnsi="Times New Roman" w:cs="Times New Roman"/>
          <w:sz w:val="24"/>
          <w:szCs w:val="24"/>
        </w:rPr>
        <w:t>, MUA</w:t>
      </w:r>
      <w:r w:rsidR="007E4292">
        <w:rPr>
          <w:rFonts w:ascii="Times New Roman" w:hAnsi="Times New Roman" w:cs="Times New Roman"/>
          <w:sz w:val="24"/>
          <w:szCs w:val="24"/>
        </w:rPr>
        <w:t xml:space="preserve"> (kimenetet mér)</w:t>
      </w:r>
      <w:r>
        <w:rPr>
          <w:rFonts w:ascii="Times New Roman" w:hAnsi="Times New Roman" w:cs="Times New Roman"/>
          <w:sz w:val="24"/>
          <w:szCs w:val="24"/>
        </w:rPr>
        <w:t>, single unit activity</w:t>
      </w:r>
      <w:r w:rsidR="007E4292">
        <w:rPr>
          <w:rFonts w:ascii="Times New Roman" w:hAnsi="Times New Roman" w:cs="Times New Roman"/>
          <w:sz w:val="24"/>
          <w:szCs w:val="24"/>
        </w:rPr>
        <w:t xml:space="preserve"> (0.2 mm)</w:t>
      </w:r>
    </w:p>
    <w:p w:rsidR="00C5754E" w:rsidRPr="00C5754E" w:rsidRDefault="007E4292" w:rsidP="006F23AD">
      <w:pPr>
        <w:pStyle w:val="Listaszerbekezds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nem </w:t>
      </w:r>
      <w:r w:rsidR="00C5754E">
        <w:rPr>
          <w:rFonts w:ascii="Times New Roman" w:hAnsi="Times New Roman" w:cs="Times New Roman"/>
          <w:sz w:val="24"/>
          <w:szCs w:val="24"/>
        </w:rPr>
        <w:t>invazí</w:t>
      </w:r>
      <w:r>
        <w:rPr>
          <w:rFonts w:ascii="Times New Roman" w:hAnsi="Times New Roman" w:cs="Times New Roman"/>
          <w:sz w:val="24"/>
          <w:szCs w:val="24"/>
        </w:rPr>
        <w:t>v: EEG, MEG</w:t>
      </w:r>
      <w:r w:rsidR="00C4475A">
        <w:rPr>
          <w:rFonts w:ascii="Times New Roman" w:hAnsi="Times New Roman" w:cs="Times New Roman"/>
          <w:sz w:val="24"/>
          <w:szCs w:val="24"/>
        </w:rPr>
        <w:t xml:space="preserve"> (több 100 millió neuron együttes aktivitása)</w:t>
      </w:r>
    </w:p>
    <w:p w:rsidR="00C5754E" w:rsidRDefault="00C5754E" w:rsidP="006F23AD">
      <w:pPr>
        <w:pStyle w:val="Listaszerbekezds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Információ bevitele az agyba: </w:t>
      </w:r>
    </w:p>
    <w:p w:rsidR="00C5754E" w:rsidRDefault="00C5754E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nem invazív: koponyán keresztül elektromos/mágneses stimulálás, tulajdonképpen az agyterület aktivitását zavarjuk (TMS)</w:t>
      </w:r>
    </w:p>
    <w:p w:rsidR="00C5754E" w:rsidRDefault="00C5754E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elektródák: mikrostimulációk</w:t>
      </w:r>
    </w:p>
    <w:p w:rsidR="00125FA4" w:rsidRDefault="00125FA4" w:rsidP="006F23AD">
      <w:pPr>
        <w:pStyle w:val="Listaszerbekezds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Eredmények:</w:t>
      </w:r>
    </w:p>
    <w:p w:rsidR="00125FA4" w:rsidRDefault="00125FA4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robotkar irányítása</w:t>
      </w:r>
    </w:p>
    <w:p w:rsidR="00125FA4" w:rsidRDefault="00125FA4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hallócsiga implantátum</w:t>
      </w:r>
    </w:p>
    <w:p w:rsidR="00125FA4" w:rsidRDefault="00125FA4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retinális implantátum: </w:t>
      </w:r>
    </w:p>
    <w:p w:rsidR="00125FA4" w:rsidRDefault="00125FA4" w:rsidP="006F23AD">
      <w:pPr>
        <w:pStyle w:val="Listaszerbekezds"/>
        <w:numPr>
          <w:ilvl w:val="0"/>
          <w:numId w:val="3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subretinális: fotodióda a csapok és pálcikák helyére, elektródákkal ingerelnek</w:t>
      </w:r>
    </w:p>
    <w:p w:rsidR="00125FA4" w:rsidRDefault="00125FA4" w:rsidP="006F23AD">
      <w:pPr>
        <w:pStyle w:val="Listaszerbekezds"/>
        <w:numPr>
          <w:ilvl w:val="0"/>
          <w:numId w:val="3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epiretinális: kamera képét konvertálják, ganglion sejteket ingerlik elektródákkal</w:t>
      </w:r>
    </w:p>
    <w:p w:rsidR="00125FA4" w:rsidRDefault="00125FA4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mélyagyi stimuláció: Parkinson tüneteit enyhítik</w:t>
      </w:r>
    </w:p>
    <w:p w:rsidR="00125FA4" w:rsidRDefault="00125FA4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epilepsziás rohamok enyhítése vagy megszűntetése: TMS, vagus ingerlése</w:t>
      </w:r>
    </w:p>
    <w:p w:rsidR="00125FA4" w:rsidRDefault="00125FA4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EEG komponensek irányítása tanulható</w:t>
      </w:r>
    </w:p>
    <w:p w:rsidR="0066261F" w:rsidRDefault="0066261F" w:rsidP="006F23AD">
      <w:pPr>
        <w:pStyle w:val="Listaszerbekezds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Problémák:</w:t>
      </w:r>
    </w:p>
    <w:p w:rsidR="0066261F" w:rsidRDefault="0066261F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stabilitás</w:t>
      </w:r>
    </w:p>
    <w:p w:rsidR="0066261F" w:rsidRDefault="0066261F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közvetlen izomingerlés</w:t>
      </w:r>
    </w:p>
    <w:p w:rsidR="0066261F" w:rsidRDefault="0066261F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szelektíven nehéz a stimuláció</w:t>
      </w:r>
    </w:p>
    <w:p w:rsidR="003878BE" w:rsidRDefault="003878BE" w:rsidP="003878B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878BE" w:rsidRDefault="003878BE" w:rsidP="003878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HIPPOCAMPUS</w:t>
      </w:r>
    </w:p>
    <w:p w:rsidR="003878BE" w:rsidRDefault="003878BE" w:rsidP="003878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14D00" w:rsidRDefault="00514D00" w:rsidP="00514D00">
      <w:pPr>
        <w:spacing w:after="0"/>
        <w:ind w:firstLine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229225" cy="2337567"/>
            <wp:effectExtent l="19050" t="0" r="9525" b="0"/>
            <wp:docPr id="78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337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8BE" w:rsidRDefault="003878BE" w:rsidP="006F23AD">
      <w:pPr>
        <w:pStyle w:val="Listaszerbekezds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HC ősi archikortikális terület (3,4, majd 6 réteg). A rágcsálóknál a HC nagyobb, mint a cortex. Ez az embernél fordítva van</w:t>
      </w:r>
      <w:r w:rsidR="002014A2">
        <w:rPr>
          <w:rFonts w:ascii="Times New Roman" w:hAnsi="Times New Roman" w:cs="Times New Roman"/>
          <w:sz w:val="24"/>
          <w:szCs w:val="24"/>
        </w:rPr>
        <w:t xml:space="preserve"> (mivel a memórianyomok a neocortexben tárolódnak).</w:t>
      </w:r>
      <w:r w:rsidR="002014A2">
        <w:rPr>
          <w:rFonts w:ascii="Times New Roman" w:hAnsi="Times New Roman" w:cs="Times New Roman"/>
          <w:sz w:val="24"/>
          <w:szCs w:val="24"/>
        </w:rPr>
        <w:br/>
        <w:t xml:space="preserve">Reciprok kapcsolatban áll érző és asszociációs kéregterületekkel. Kérgi szinten feldolgozott információt vetít az entorhinális kéregbe (EC), a HC átalakítja, információ visszamegy az EC-be </w:t>
      </w:r>
      <w:r w:rsidR="002014A2" w:rsidRPr="002014A2">
        <w:rPr>
          <w:rFonts w:ascii="Times New Roman" w:hAnsi="Times New Roman" w:cs="Times New Roman"/>
          <w:sz w:val="24"/>
          <w:szCs w:val="24"/>
        </w:rPr>
        <w:sym w:font="Wingdings" w:char="F0E0"/>
      </w:r>
      <w:r w:rsidR="002014A2">
        <w:rPr>
          <w:rFonts w:ascii="Times New Roman" w:hAnsi="Times New Roman" w:cs="Times New Roman"/>
          <w:sz w:val="24"/>
          <w:szCs w:val="24"/>
        </w:rPr>
        <w:t>cortex.</w:t>
      </w:r>
    </w:p>
    <w:p w:rsidR="002014A2" w:rsidRDefault="002014A2" w:rsidP="006F23AD">
      <w:pPr>
        <w:pStyle w:val="Listaszerbekezds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Memória struktúra: H. M. esete: Epilepszia miatt a HC-t eltávolították mindkét oldalról, így rohammentes lett, de semmi újat nem tudott megtanulni. A procedurális memória megmaradt!</w:t>
      </w:r>
    </w:p>
    <w:p w:rsidR="002014A2" w:rsidRDefault="002014A2" w:rsidP="002014A2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 w:rsidRPr="002014A2">
        <w:rPr>
          <w:rFonts w:ascii="Times New Roman" w:hAnsi="Times New Roman" w:cs="Times New Roman"/>
          <w:sz w:val="24"/>
          <w:szCs w:val="24"/>
        </w:rPr>
        <w:sym w:font="Wingdings" w:char="F0E0"/>
      </w:r>
      <w:r w:rsidR="00514D00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memórianyomok HC nélkül nem égetődnek be. Tartós tárolás: neocortex, lassú hullámú alvással</w:t>
      </w:r>
      <w:r w:rsidR="00514D00">
        <w:rPr>
          <w:rFonts w:ascii="Times New Roman" w:hAnsi="Times New Roman" w:cs="Times New Roman"/>
          <w:sz w:val="24"/>
          <w:szCs w:val="24"/>
        </w:rPr>
        <w:t>.</w:t>
      </w:r>
    </w:p>
    <w:p w:rsidR="00514D00" w:rsidRDefault="00353A99" w:rsidP="006F23AD">
      <w:pPr>
        <w:pStyle w:val="Listaszerbekezds"/>
        <w:numPr>
          <w:ilvl w:val="0"/>
          <w:numId w:val="3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HC idegsejtjeinek többsége térmező szelektivitással (place field) rendelkeznek, az egyes idegsejtek tüzelési frekvenciájukat sokszorosára növelik, amint belépnek a kódolt területre. A place sejtek segítségével a HC felépít egy belső, kognitív térképet az állatot körülvevő térről, környezetről</w:t>
      </w:r>
      <w:r w:rsidR="00BC7DF1">
        <w:rPr>
          <w:rFonts w:ascii="Times New Roman" w:hAnsi="Times New Roman" w:cs="Times New Roman"/>
          <w:sz w:val="24"/>
          <w:szCs w:val="24"/>
        </w:rPr>
        <w:t xml:space="preserve"> (20-30 perc)</w:t>
      </w:r>
      <w:r>
        <w:rPr>
          <w:rFonts w:ascii="Times New Roman" w:hAnsi="Times New Roman" w:cs="Times New Roman"/>
          <w:sz w:val="24"/>
          <w:szCs w:val="24"/>
        </w:rPr>
        <w:t>.</w:t>
      </w:r>
      <w:r w:rsidR="009C05C7">
        <w:rPr>
          <w:rFonts w:ascii="Times New Roman" w:hAnsi="Times New Roman" w:cs="Times New Roman"/>
          <w:sz w:val="24"/>
          <w:szCs w:val="24"/>
        </w:rPr>
        <w:t xml:space="preserve"> Ez a térkép nem topografikus, egy idő után (kb. 1 hét) elfelejtődik a rendszer.</w:t>
      </w:r>
      <w:r w:rsidR="00BC7DF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C05C7" w:rsidRDefault="009C05C7" w:rsidP="006F23AD">
      <w:pPr>
        <w:pStyle w:val="Listaszerbekezds"/>
        <w:numPr>
          <w:ilvl w:val="0"/>
          <w:numId w:val="3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Viselkedésfüggő aktivitásmintázat: </w:t>
      </w:r>
    </w:p>
    <w:p w:rsidR="00FF5D58" w:rsidRDefault="00FF5D58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gamma hullám: 40-60 Hz, magasabb kognitív funkciók, szelektív figyelem</w:t>
      </w:r>
    </w:p>
    <w:p w:rsidR="009C05C7" w:rsidRDefault="009C05C7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theta oszcilláció: 4-8 Hz, emberben 8-10 Hz, exploráció és paradox alvás alatt</w:t>
      </w:r>
      <w:r w:rsidR="00FF5D58">
        <w:rPr>
          <w:rFonts w:ascii="Times New Roman" w:hAnsi="Times New Roman" w:cs="Times New Roman"/>
          <w:sz w:val="24"/>
          <w:szCs w:val="24"/>
        </w:rPr>
        <w:t>, zajszűrés</w:t>
      </w:r>
      <w:r w:rsidR="0022724A">
        <w:rPr>
          <w:rFonts w:ascii="Times New Roman" w:hAnsi="Times New Roman" w:cs="Times New Roman"/>
          <w:sz w:val="24"/>
          <w:szCs w:val="24"/>
        </w:rPr>
        <w:t xml:space="preserve"> (jel-csúcs, zaj-völgy)</w:t>
      </w:r>
      <w:r w:rsidR="005E6C87">
        <w:rPr>
          <w:rFonts w:ascii="Times New Roman" w:hAnsi="Times New Roman" w:cs="Times New Roman"/>
          <w:sz w:val="24"/>
          <w:szCs w:val="24"/>
        </w:rPr>
        <w:br/>
        <w:t>A völgyben nagyobb a perisomaticus gátlás, ezen a nagy serkentő bemenetet kapó sejtek képesek átlendülni.</w:t>
      </w:r>
    </w:p>
    <w:p w:rsidR="009C05C7" w:rsidRDefault="009C05C7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sharp wave: nincs exploráció, éber-nyugalmi állapot, táplálkozás, lassú hullámú alvás esetén</w:t>
      </w:r>
      <w:r w:rsidR="00C62F89">
        <w:rPr>
          <w:rFonts w:ascii="Times New Roman" w:hAnsi="Times New Roman" w:cs="Times New Roman"/>
          <w:sz w:val="24"/>
          <w:szCs w:val="24"/>
        </w:rPr>
        <w:t>. Lényegében sok CA3 piramissejt</w:t>
      </w:r>
      <w:r w:rsidR="00956099">
        <w:rPr>
          <w:rFonts w:ascii="Times New Roman" w:hAnsi="Times New Roman" w:cs="Times New Roman"/>
          <w:sz w:val="24"/>
          <w:szCs w:val="24"/>
        </w:rPr>
        <w:t xml:space="preserve"> szinkron kisülése, 120 ms széles.</w:t>
      </w:r>
    </w:p>
    <w:p w:rsidR="00956099" w:rsidRDefault="00956099" w:rsidP="00956099">
      <w:pPr>
        <w:pStyle w:val="Listaszerbekezds"/>
        <w:spacing w:after="0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362450" cy="1144521"/>
            <wp:effectExtent l="19050" t="0" r="0" b="0"/>
            <wp:docPr id="79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114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7D5" w:rsidRDefault="00FF5D58" w:rsidP="006F23AD">
      <w:pPr>
        <w:pStyle w:val="Listaszerbekezds"/>
        <w:numPr>
          <w:ilvl w:val="0"/>
          <w:numId w:val="40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Buzsáki féle kétfázisú memória modell:</w:t>
      </w:r>
    </w:p>
    <w:p w:rsidR="00FF5D58" w:rsidRPr="00FF5D58" w:rsidRDefault="00FF5D58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theta alatt exploráció: ébrenlét alatti adatgyűjtés</w:t>
      </w:r>
    </w:p>
    <w:p w:rsidR="00C537D5" w:rsidRPr="00FF5D58" w:rsidRDefault="00FF5D58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sharp wave alatt konszolidáció, alvás alatti bevésődés</w:t>
      </w:r>
    </w:p>
    <w:p w:rsidR="00C537D5" w:rsidRDefault="00C537D5" w:rsidP="006F23AD">
      <w:pPr>
        <w:pStyle w:val="Listaszerbekezds"/>
        <w:numPr>
          <w:ilvl w:val="0"/>
          <w:numId w:val="3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Fő régiók, pályák: Gyrus Dentatus (GD/DG)+ Cornu Ammonis (CA)</w:t>
      </w:r>
    </w:p>
    <w:p w:rsidR="00C537D5" w:rsidRDefault="00C537D5" w:rsidP="00C537D5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</w:t>
      </w:r>
      <w:r w:rsidRPr="00C537D5">
        <w:rPr>
          <w:rFonts w:ascii="Times New Roman" w:hAnsi="Times New Roman" w:cs="Times New Roman"/>
          <w:sz w:val="24"/>
          <w:szCs w:val="24"/>
        </w:rPr>
        <w:t>EC betölti az érzékszervi információt a per</w:t>
      </w:r>
      <w:r w:rsidR="00830C5C">
        <w:rPr>
          <w:rFonts w:ascii="Times New Roman" w:hAnsi="Times New Roman" w:cs="Times New Roman"/>
          <w:sz w:val="24"/>
          <w:szCs w:val="24"/>
        </w:rPr>
        <w:t xml:space="preserve">foráns pályán keresztül. Ez két </w:t>
      </w:r>
      <w:r>
        <w:rPr>
          <w:rFonts w:ascii="Times New Roman" w:hAnsi="Times New Roman" w:cs="Times New Roman"/>
          <w:sz w:val="24"/>
          <w:szCs w:val="24"/>
        </w:rPr>
        <w:t>felé végződik:</w:t>
      </w:r>
    </w:p>
    <w:p w:rsidR="00C537D5" w:rsidRDefault="00C537D5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Triszinaptikus hurok: GD sejtjei a szemcsesejtek axonjait (moharostok) a CA3-ba küldi, ahol piramissejtet (Schaffer kollaterális) ingerli, ami a CA1-et ingerli, EC-be vetít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09281" cy="1619250"/>
            <wp:effectExtent l="19050" t="0" r="569" b="0"/>
            <wp:docPr id="80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81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7D5" w:rsidRDefault="00C537D5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 disztális részé</w:t>
      </w:r>
      <w:r w:rsidR="00DF75AF">
        <w:rPr>
          <w:rFonts w:ascii="Times New Roman" w:hAnsi="Times New Roman" w:cs="Times New Roman"/>
          <w:sz w:val="24"/>
          <w:szCs w:val="24"/>
        </w:rPr>
        <w:t>hez külön ág.</w:t>
      </w:r>
    </w:p>
    <w:p w:rsidR="00DF75AF" w:rsidRDefault="00DF75AF" w:rsidP="00DF75AF">
      <w:pPr>
        <w:spacing w:after="0"/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HC be-és kimenetét ugyanaz a régió adja. Az EC bemenete 2.3. réteg, kimenete mélyrétegben.  A bemenetet tudja befolyásolni!</w:t>
      </w:r>
    </w:p>
    <w:p w:rsidR="00B37AF3" w:rsidRDefault="00B37AF3" w:rsidP="006F23AD">
      <w:pPr>
        <w:pStyle w:val="Listaszerbekezds"/>
        <w:numPr>
          <w:ilvl w:val="0"/>
          <w:numId w:val="3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Helyi rekurrens kapcsolatok: </w:t>
      </w:r>
      <w:r w:rsidR="002D712A">
        <w:rPr>
          <w:rFonts w:ascii="Times New Roman" w:hAnsi="Times New Roman" w:cs="Times New Roman"/>
          <w:sz w:val="24"/>
          <w:szCs w:val="24"/>
        </w:rPr>
        <w:t>A GD szemcsesejtjeinek axonja (mossy fiber) helyi kollaterálisokkal rendelkeznek a hiluson belül, interneuronokat és mohasejteket innerválnak. A szemcsesejtek egymást nem idegzik be!</w:t>
      </w:r>
      <w:r w:rsidR="002D712A">
        <w:rPr>
          <w:rFonts w:ascii="Times New Roman" w:hAnsi="Times New Roman" w:cs="Times New Roman"/>
          <w:sz w:val="24"/>
          <w:szCs w:val="24"/>
        </w:rPr>
        <w:br/>
        <w:t>A mohasejtek a GD asszociációs sejtjei, axonjuk a str. moleculare belső harmadában a szemcsesejtek dendritjeit idegzi be (nagy longitudinális kiterjedés).</w:t>
      </w:r>
      <w:r w:rsidR="002D712A">
        <w:rPr>
          <w:rFonts w:ascii="Times New Roman" w:hAnsi="Times New Roman" w:cs="Times New Roman"/>
          <w:sz w:val="24"/>
          <w:szCs w:val="24"/>
        </w:rPr>
        <w:br/>
        <w:t xml:space="preserve">A CA3 piramissejtek egymással kiterjedten kapcsolódnak gazdag rekurrens kollaterális hálózatukon keresztül. </w:t>
      </w:r>
      <w:r w:rsidR="002D712A">
        <w:rPr>
          <w:rFonts w:ascii="Times New Roman" w:hAnsi="Times New Roman" w:cs="Times New Roman"/>
          <w:sz w:val="24"/>
          <w:szCs w:val="24"/>
        </w:rPr>
        <w:br/>
        <w:t xml:space="preserve">A CA1 piramissejtek egymást nem innerválják, helyi axonjuk a str. oriensben maradva feed-back interneuronokon végződnek. </w:t>
      </w:r>
      <w:r w:rsidR="002D712A">
        <w:rPr>
          <w:rFonts w:ascii="Times New Roman" w:hAnsi="Times New Roman" w:cs="Times New Roman"/>
          <w:sz w:val="24"/>
          <w:szCs w:val="24"/>
        </w:rPr>
        <w:br/>
      </w:r>
      <w:r w:rsidR="002D712A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221558" cy="2047875"/>
            <wp:effectExtent l="19050" t="0" r="7542" b="0"/>
            <wp:docPr id="81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558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8FD" w:rsidRDefault="005D38FD" w:rsidP="005D38FD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</w:p>
    <w:p w:rsidR="005D38FD" w:rsidRDefault="005D38FD" w:rsidP="005D38F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C7DF1" w:rsidRDefault="00BC7DF1" w:rsidP="005D38F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C7DF1" w:rsidRPr="005D38FD" w:rsidRDefault="00BC7DF1" w:rsidP="005D38F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12CF" w:rsidRDefault="00CB12CF" w:rsidP="006F23AD">
      <w:pPr>
        <w:pStyle w:val="Listaszerbekezds"/>
        <w:numPr>
          <w:ilvl w:val="0"/>
          <w:numId w:val="3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Fő sejttípusok: </w:t>
      </w:r>
    </w:p>
    <w:p w:rsidR="00CB12CF" w:rsidRDefault="00CB12CF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principális sejtek: serkentők (idegsejtek 90%-a): CA piramissejtjei, GD szemcsesejtjei, GD asszociációs idegsejtjei (mohasejtek)</w:t>
      </w:r>
    </w:p>
    <w:p w:rsidR="00FE2774" w:rsidRDefault="00DC5E3E" w:rsidP="00FE2774">
      <w:pPr>
        <w:pStyle w:val="Listaszerbekezds"/>
        <w:spacing w:after="0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Ezek a fő processzáló egységek. Transzmitterük glutamát. Dendritfájuk 15-20 ezer serkentő szinapszist kap, főleg más piramissejtektől. A CA3 piramissejtek axonja 40-60 ezer másik piramissejtet ingerel CA1-ben és CA3-ban. Óriási divergencia és konvergencia, szinte random huzalozott hálózat. A sejttesteik a str. pyramidaleba tömörülnek. </w:t>
      </w:r>
      <w:r w:rsidR="00481A9C">
        <w:rPr>
          <w:rFonts w:ascii="Times New Roman" w:hAnsi="Times New Roman" w:cs="Times New Roman"/>
          <w:sz w:val="24"/>
          <w:szCs w:val="24"/>
        </w:rPr>
        <w:br/>
        <w:t xml:space="preserve">A piramissejtek nagy amplitúdójú (2-3 mV) EPSP-ket váltanak ki gátlósejtjeikben, általában 1 szinapszison keresztül. Ez gyakran elegendő a sejt kisütéséhez. </w:t>
      </w:r>
    </w:p>
    <w:p w:rsidR="00D33EAF" w:rsidRDefault="00D33EAF" w:rsidP="00FE2774">
      <w:pPr>
        <w:pStyle w:val="Listaszerbekezds"/>
        <w:spacing w:after="0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piramissejtek membránfeszültsége szinkron módon oszcillál, mert ritmikus gátlást kapnak az interneuronoktól. Ez utóbbi aktivitást a septalis GABAerg sejtek teszik periodikussá. </w:t>
      </w:r>
    </w:p>
    <w:p w:rsidR="00D33EAF" w:rsidRDefault="00D33EAF" w:rsidP="00FE2774">
      <w:pPr>
        <w:pStyle w:val="Listaszerbekezds"/>
        <w:spacing w:after="0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729570" cy="2333625"/>
            <wp:effectExtent l="19050" t="0" r="4230" b="0"/>
            <wp:docPr id="89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57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B12CF" w:rsidRDefault="00CB12CF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gátló interneuronok (10%): GABA a neurotranszmitterük</w:t>
      </w:r>
    </w:p>
    <w:p w:rsidR="00DC5E3E" w:rsidRDefault="00DC5E3E" w:rsidP="006F23AD">
      <w:pPr>
        <w:pStyle w:val="Listaszerbekezds"/>
        <w:numPr>
          <w:ilvl w:val="0"/>
          <w:numId w:val="3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sejttestet idegzik be: kisülést befolyásolják, szinkronizációért felelnek</w:t>
      </w:r>
    </w:p>
    <w:p w:rsidR="00DC5E3E" w:rsidRDefault="00DC5E3E" w:rsidP="00DC5E3E">
      <w:pPr>
        <w:pStyle w:val="Listaszerbekezds"/>
        <w:spacing w:after="0"/>
        <w:ind w:left="1800"/>
        <w:rPr>
          <w:rFonts w:ascii="Times New Roman" w:hAnsi="Times New Roman" w:cs="Times New Roman"/>
          <w:sz w:val="24"/>
          <w:szCs w:val="24"/>
        </w:rPr>
      </w:pPr>
      <w:r w:rsidRPr="00DC5E3E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kosársejt: &gt;1000 piramissejt testét és proximális dendritjeit idegzi be</w:t>
      </w:r>
    </w:p>
    <w:p w:rsidR="00DC5E3E" w:rsidRDefault="00DC5E3E" w:rsidP="00DC5E3E">
      <w:pPr>
        <w:pStyle w:val="Listaszerbekezds"/>
        <w:spacing w:after="0"/>
        <w:ind w:left="1800"/>
        <w:rPr>
          <w:rFonts w:ascii="Times New Roman" w:hAnsi="Times New Roman" w:cs="Times New Roman"/>
          <w:sz w:val="24"/>
          <w:szCs w:val="24"/>
        </w:rPr>
      </w:pPr>
      <w:r w:rsidRPr="00DC5E3E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kandelláber/axo-axonikus sejt: axon kezdeti szakaszt fogja körül. Függőleges gyöngysor.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827804" cy="2286000"/>
            <wp:effectExtent l="19050" t="0" r="996" b="0"/>
            <wp:docPr id="82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804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E3E" w:rsidRDefault="00DC5E3E" w:rsidP="006F23AD">
      <w:pPr>
        <w:pStyle w:val="Listaszerbekezds"/>
        <w:numPr>
          <w:ilvl w:val="0"/>
          <w:numId w:val="3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dendritfát idegzik be: bemenet plaszticitását szabályozzák, Ca-spike-ot szedik le</w:t>
      </w:r>
    </w:p>
    <w:p w:rsidR="00DC5E3E" w:rsidRDefault="00DC5E3E" w:rsidP="00DC5E3E">
      <w:pPr>
        <w:pStyle w:val="Listaszerbekezds"/>
        <w:spacing w:after="0"/>
        <w:ind w:left="1800"/>
        <w:rPr>
          <w:rFonts w:ascii="Times New Roman" w:hAnsi="Times New Roman" w:cs="Times New Roman"/>
          <w:sz w:val="24"/>
          <w:szCs w:val="24"/>
        </w:rPr>
      </w:pPr>
      <w:r w:rsidRPr="00DC5E3E">
        <w:rPr>
          <w:rFonts w:ascii="Times New Roman" w:hAnsi="Times New Roman" w:cs="Times New Roman"/>
          <w:sz w:val="24"/>
          <w:szCs w:val="24"/>
        </w:rPr>
        <w:lastRenderedPageBreak/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str. lacunosum-moleculareban ágazik el: entorhinális bemenet kontrollja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173707" cy="1685925"/>
            <wp:effectExtent l="19050" t="0" r="0" b="0"/>
            <wp:docPr id="83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707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E3E" w:rsidRDefault="00DC5E3E" w:rsidP="00DC5E3E">
      <w:pPr>
        <w:pStyle w:val="Listaszerbekezds"/>
        <w:spacing w:after="0"/>
        <w:ind w:left="1800"/>
        <w:rPr>
          <w:rFonts w:ascii="Times New Roman" w:hAnsi="Times New Roman" w:cs="Times New Roman"/>
          <w:sz w:val="24"/>
          <w:szCs w:val="24"/>
        </w:rPr>
      </w:pPr>
      <w:r w:rsidRPr="00DC5E3E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str. radiatumban és oriensben végződik: Schaffer kollaterális bemenet kontrollja</w:t>
      </w:r>
    </w:p>
    <w:p w:rsidR="00481A9C" w:rsidRDefault="00481A9C" w:rsidP="00481A9C">
      <w:pPr>
        <w:pStyle w:val="Listaszerbekezds"/>
        <w:spacing w:after="0"/>
        <w:ind w:left="18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dendritikus gátlósejtek 0,5-2 mV-os IPSP-ket indukál a piramissejtekben, 3-18 szinapszison át, melyek a distalis dendritfán helyezkednek el.</w:t>
      </w:r>
    </w:p>
    <w:p w:rsidR="00481A9C" w:rsidRDefault="00481A9C" w:rsidP="00481A9C">
      <w:pPr>
        <w:pStyle w:val="Listaszerbekezds"/>
        <w:spacing w:after="0"/>
        <w:ind w:left="18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dendritikus gátlás szabályozza a serkentő bemenetek hatékonyságát és plaszticitását. Megakadályozza a feszültségfüggő Ca-csatornák nyílását és az NMDA receptorok aktivációját. </w:t>
      </w:r>
    </w:p>
    <w:p w:rsidR="00481A9C" w:rsidRDefault="00481A9C" w:rsidP="00481A9C">
      <w:pPr>
        <w:pStyle w:val="Listaszerbekezds"/>
        <w:spacing w:after="0"/>
        <w:ind w:left="18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kosársejt nagy amplitúdójú (2-3 mV) IPSP-t indukálnak a target piramissejtekben, átlagosan 2-8 axonterminálison keresztül, melyek a sejttesten és proximális dendriteken végződnek. </w:t>
      </w:r>
    </w:p>
    <w:p w:rsidR="00A87E5F" w:rsidRDefault="00DF496D" w:rsidP="006F23AD">
      <w:pPr>
        <w:pStyle w:val="Listaszerbekezds"/>
        <w:numPr>
          <w:ilvl w:val="0"/>
          <w:numId w:val="3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Gátlás vezérlése:</w:t>
      </w:r>
    </w:p>
    <w:p w:rsidR="00DF496D" w:rsidRDefault="00DF496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feed-forward: a dendrit és axon a str. moleculareban ágazik el. Ott gátol, ahol entorhinális bemenetet kap a serkentő sejt. Az entorhinális afferensek saját hatékonyságukat szabályozzák aktivitásuk függvényében (gain control). </w:t>
      </w:r>
    </w:p>
    <w:p w:rsidR="00DF496D" w:rsidRDefault="00DF496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feed-back: az axon a str. moleculareban ágazik el, ahova az entorhinális bemenet érkezik. A dendritfa a hilusra korlátozódik, ahol a bemenetét a szemcsesejtek axon kollaterálisaitól kapja. A sejt az entorhinális pálya hatékonyságát szabályozza az általa kiváltott szemcsesejt aktivitás függvényében. </w:t>
      </w:r>
    </w:p>
    <w:p w:rsidR="009A02FC" w:rsidRDefault="00A415A0" w:rsidP="006F23AD">
      <w:pPr>
        <w:pStyle w:val="Listaszerbekezds"/>
        <w:numPr>
          <w:ilvl w:val="0"/>
          <w:numId w:val="38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481A9C">
        <w:rPr>
          <w:rFonts w:ascii="Times New Roman" w:hAnsi="Times New Roman" w:cs="Times New Roman"/>
          <w:sz w:val="24"/>
          <w:szCs w:val="24"/>
        </w:rPr>
        <w:t xml:space="preserve">Gátló és serkentő sejtek interakciói: </w:t>
      </w:r>
      <w:r w:rsidR="00356DB2" w:rsidRPr="00481A9C">
        <w:rPr>
          <w:rFonts w:ascii="Times New Roman" w:hAnsi="Times New Roman" w:cs="Times New Roman"/>
          <w:sz w:val="24"/>
          <w:szCs w:val="24"/>
        </w:rPr>
        <w:t xml:space="preserve">A perisomaticus gátlás gátolja a piramissejtek tüzelését. Egyetlen kosársejt egy AP-je 3 szinapszison keresztül megakadályozza a piramissejt repetitív kisülését. </w:t>
      </w:r>
    </w:p>
    <w:p w:rsidR="00356DB2" w:rsidRPr="00481A9C" w:rsidRDefault="00356DB2" w:rsidP="009A02FC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 w:rsidRPr="00481A9C">
        <w:rPr>
          <w:rFonts w:ascii="Times New Roman" w:hAnsi="Times New Roman" w:cs="Times New Roman"/>
          <w:sz w:val="24"/>
          <w:szCs w:val="24"/>
        </w:rPr>
        <w:t>Precíz szinkronizáció: a preszinaptikus axon és posztszinaptikus idegsejt együttes kisülése a kiváltott serkentő szinaptikus potenciál nagyságának tartós növekedlslt eredményezi (+30%)</w:t>
      </w:r>
      <w:r w:rsidR="001C22EC" w:rsidRPr="00481A9C">
        <w:rPr>
          <w:rFonts w:ascii="Times New Roman" w:hAnsi="Times New Roman" w:cs="Times New Roman"/>
          <w:sz w:val="24"/>
          <w:szCs w:val="24"/>
        </w:rPr>
        <w:t>: 2-3 ms erősödés, 5-10 ms gyengül a szinapszis.</w:t>
      </w:r>
      <w:r w:rsidR="001C22EC" w:rsidRPr="00481A9C">
        <w:rPr>
          <w:rFonts w:ascii="Times New Roman" w:hAnsi="Times New Roman" w:cs="Times New Roman"/>
          <w:sz w:val="24"/>
          <w:szCs w:val="24"/>
        </w:rPr>
        <w:br/>
        <w:t>A piramissejtek kisülésének precíz szinkronizációja az NMDA receptor közvetítette szinaptikus potenciáció kiváltásához elengedhetetlen, mivel a Mg-blokk kilökődése a csatornából a visszaterjedő AP révén így hangolódik össze a preszinaptikus transzmitter ürüléssel. (NMDA típusú glutamát receptor ligand- és feszültség függő. Nyitott állapotban Ca-ionokat is átenged.)</w:t>
      </w:r>
    </w:p>
    <w:p w:rsidR="004D4ABD" w:rsidRDefault="00B8293B" w:rsidP="006F23AD">
      <w:pPr>
        <w:pStyle w:val="Listaszerbekezds"/>
        <w:numPr>
          <w:ilvl w:val="0"/>
          <w:numId w:val="3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Két kosársejt típus kell a gamma </w:t>
      </w:r>
      <w:r w:rsidR="004D4ABD">
        <w:rPr>
          <w:rFonts w:ascii="Times New Roman" w:hAnsi="Times New Roman" w:cs="Times New Roman"/>
          <w:sz w:val="24"/>
          <w:szCs w:val="24"/>
        </w:rPr>
        <w:t>oszcillációkhoz:</w:t>
      </w:r>
    </w:p>
    <w:p w:rsidR="004D4ABD" w:rsidRDefault="004D4AB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PV: rigid óramű, Ca-kötő fehérje szelektíven van jelen</w:t>
      </w:r>
    </w:p>
    <w:p w:rsidR="00C537D5" w:rsidRDefault="004D4ABD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1D0C09">
        <w:rPr>
          <w:rFonts w:ascii="Times New Roman" w:hAnsi="Times New Roman" w:cs="Times New Roman"/>
          <w:sz w:val="24"/>
          <w:szCs w:val="24"/>
        </w:rPr>
        <w:t>CCK: finomhangolás, kéreg alatti bemenet, érzelmi és motivációs impulzus függvényében hat</w:t>
      </w:r>
      <w:r w:rsidR="00BD4656">
        <w:rPr>
          <w:rFonts w:ascii="Times New Roman" w:hAnsi="Times New Roman" w:cs="Times New Roman"/>
          <w:sz w:val="24"/>
          <w:szCs w:val="24"/>
        </w:rPr>
        <w:t>, szelektív figyelem</w:t>
      </w:r>
    </w:p>
    <w:p w:rsidR="009E2FC5" w:rsidRPr="009E2FC5" w:rsidRDefault="009E2FC5" w:rsidP="009E2FC5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Theta aktivitás alatt 4-5 AP-jű sorozatokat tüzelnek.  </w:t>
      </w:r>
    </w:p>
    <w:p w:rsidR="00B8293B" w:rsidRPr="00481A9C" w:rsidRDefault="00B8293B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481A9C">
        <w:rPr>
          <w:rFonts w:ascii="Times New Roman" w:hAnsi="Times New Roman" w:cs="Times New Roman"/>
          <w:sz w:val="24"/>
          <w:szCs w:val="24"/>
        </w:rPr>
        <w:t>Szerotonerg pálya: fokozza a periszomatikus gátlást, gyengíti a dendritikus gátlást, elősegíti a potencírozódást.</w:t>
      </w:r>
    </w:p>
    <w:p w:rsidR="00B8293B" w:rsidRDefault="00B8293B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481A9C">
        <w:rPr>
          <w:rFonts w:ascii="Times New Roman" w:hAnsi="Times New Roman" w:cs="Times New Roman"/>
          <w:sz w:val="24"/>
          <w:szCs w:val="24"/>
        </w:rPr>
        <w:t xml:space="preserve">Kolinerg pálya: ellentétes hatású. </w:t>
      </w:r>
    </w:p>
    <w:p w:rsidR="00BC7DF1" w:rsidRDefault="00BC7DF1" w:rsidP="00BC7DF1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agykéreg legalább kétféle funkcionális állapotban létezhet: kolinerg aktivált (egyszerű relé mag) és szerotonin aktivált (emlékező struktúra) állapotban. </w:t>
      </w:r>
      <w:r w:rsidR="00161318">
        <w:rPr>
          <w:rFonts w:ascii="Times New Roman" w:hAnsi="Times New Roman" w:cs="Times New Roman"/>
          <w:sz w:val="24"/>
          <w:szCs w:val="24"/>
        </w:rPr>
        <w:t xml:space="preserve">A két állapot közötti átkapcsolásért a belső világunk információt szállító kéreg alatti pályák felelősek, a dendritikus és perisomaticus gátlás differenciált modulációján keresztül. </w:t>
      </w:r>
    </w:p>
    <w:p w:rsidR="009D0E20" w:rsidRPr="00BC7DF1" w:rsidRDefault="009D0E20" w:rsidP="00BC7DF1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170152" cy="2343150"/>
            <wp:effectExtent l="19050" t="0" r="1798" b="0"/>
            <wp:docPr id="91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152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56B" w:rsidRPr="00B8293B" w:rsidRDefault="0055056B" w:rsidP="00B8293B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kosársejteket is szinkronizálni kell: septális pacemaker sejtek (GABAerg, szelektív indegzik be az interneuronokat) </w:t>
      </w:r>
      <w:r w:rsidRPr="0055056B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GABA-GABA kapcsolat: diszinhibíció. A septalis pacemaker sejteknek van egy folyamatosan nyitva lévő csatornájuk. Endogén áram: önmagát hozza ingerületbe, a HC visszavetít a septumba is. </w:t>
      </w:r>
    </w:p>
    <w:p w:rsidR="002014A2" w:rsidRDefault="004D4ABD" w:rsidP="002014A2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295775" cy="2641321"/>
            <wp:effectExtent l="19050" t="0" r="9525" b="0"/>
            <wp:docPr id="84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64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56B" w:rsidRDefault="0055056B" w:rsidP="002014A2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472137" cy="1619250"/>
            <wp:effectExtent l="19050" t="0" r="4363" b="0"/>
            <wp:docPr id="86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137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A9C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533650" cy="1750896"/>
            <wp:effectExtent l="19050" t="0" r="0" b="0"/>
            <wp:docPr id="87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750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FC5" w:rsidRDefault="009E2FC5" w:rsidP="002014A2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490130" cy="2209800"/>
            <wp:effectExtent l="19050" t="0" r="0" b="0"/>
            <wp:docPr id="88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13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81A9C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GABA-GABAerg diszinhibíció</w:t>
      </w:r>
    </w:p>
    <w:p w:rsidR="002D2AC1" w:rsidRDefault="002D2AC1" w:rsidP="006F23AD">
      <w:pPr>
        <w:pStyle w:val="Listaszerbekezds"/>
        <w:numPr>
          <w:ilvl w:val="0"/>
          <w:numId w:val="3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HC teljes szinkronizációja: a gátlást szinkronizálni és időzíteni kell. </w:t>
      </w:r>
      <w:r w:rsidR="00BD4656">
        <w:rPr>
          <w:rFonts w:ascii="Times New Roman" w:hAnsi="Times New Roman" w:cs="Times New Roman"/>
          <w:sz w:val="24"/>
          <w:szCs w:val="24"/>
        </w:rPr>
        <w:t xml:space="preserve">Az eredmény az agyhullámok keletkezése. A septum stimulációja növeli a HC sejtjeinek serkenthetőségét. A hatás nem kolinerg, a gátlás csökkentésére vezethető vissza. </w:t>
      </w:r>
    </w:p>
    <w:p w:rsidR="0022724A" w:rsidRDefault="0022724A" w:rsidP="006F23AD">
      <w:pPr>
        <w:pStyle w:val="Listaszerbekezds"/>
        <w:numPr>
          <w:ilvl w:val="0"/>
          <w:numId w:val="3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Fázis előretolódás: Minél jobban potencírozódott a szinapszis, annál inkább előretolódik a kisülése a theta fázishoz képest. (place sejteknél minél közelebb van az állat a helymező közepéhez, annál előrébb tolódik a place sejt kisülése a thetahoz képest)</w:t>
      </w:r>
    </w:p>
    <w:p w:rsidR="0022724A" w:rsidRDefault="0022724A" w:rsidP="0022724A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589328" cy="2276475"/>
            <wp:effectExtent l="19050" t="0" r="0" b="0"/>
            <wp:docPr id="90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328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983" w:rsidRDefault="009E5983" w:rsidP="006F23AD">
      <w:pPr>
        <w:pStyle w:val="Listaszerbekezds"/>
        <w:numPr>
          <w:ilvl w:val="0"/>
          <w:numId w:val="3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Septum és HC:</w:t>
      </w:r>
    </w:p>
    <w:p w:rsidR="00BD4656" w:rsidRDefault="00BD4656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Septohippocampalis axon típusok:</w:t>
      </w:r>
    </w:p>
    <w:p w:rsidR="00BD4656" w:rsidRDefault="00BD4656" w:rsidP="006F23AD">
      <w:pPr>
        <w:pStyle w:val="Listaszerbekezds"/>
        <w:numPr>
          <w:ilvl w:val="0"/>
          <w:numId w:val="3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GABAerg: vastag, szelektíven idegzi be a GABAerg interneuronokat</w:t>
      </w:r>
      <w:r w:rsidR="00D33EA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D4656" w:rsidRDefault="00BD4656" w:rsidP="006F23AD">
      <w:pPr>
        <w:pStyle w:val="Listaszerbekezds"/>
        <w:numPr>
          <w:ilvl w:val="0"/>
          <w:numId w:val="3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kolinerg</w:t>
      </w:r>
    </w:p>
    <w:p w:rsidR="009E5983" w:rsidRDefault="009E5983" w:rsidP="006F23AD">
      <w:pPr>
        <w:pStyle w:val="Listaszerbekezds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Septális ingerlés a HC interneuronjaiban monoszinaptikus IPSP-t vált ki, míg a piramissejtekben csak enyhe depolarizációt. A tüzelésre késztetett interneuron septális ingerlés alatt elhallgat. </w:t>
      </w:r>
    </w:p>
    <w:p w:rsidR="005D38FD" w:rsidRDefault="005D38FD" w:rsidP="006F23AD">
      <w:pPr>
        <w:pStyle w:val="Listaszerbekezds"/>
        <w:numPr>
          <w:ilvl w:val="0"/>
          <w:numId w:val="3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Feed back dendritikus gátló sejt: Megakadályozzák a szinaptikus potenciációt a zaj fázisban, és megengedik a szignál-transzmissziós fázisban. </w:t>
      </w:r>
      <w:r w:rsidR="00830C5C">
        <w:rPr>
          <w:rFonts w:ascii="Times New Roman" w:hAnsi="Times New Roman" w:cs="Times New Roman"/>
          <w:sz w:val="24"/>
          <w:szCs w:val="24"/>
        </w:rPr>
        <w:t xml:space="preserve">A CA1-3 régiókban is megtalálhatóak, az entorhinális pályával átfedésben végződnek. Markerük: somatostatin. </w:t>
      </w:r>
    </w:p>
    <w:p w:rsidR="00830C5C" w:rsidRPr="005D38FD" w:rsidRDefault="00830C5C" w:rsidP="00830C5C">
      <w:pPr>
        <w:pStyle w:val="Listaszerbekezds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Feed back gátlás aktiválódásának a theta csúcsi fázisaiban a legnagyobb a valószínűsége. A gátlás egyszerre érkezik a distalis dendritfára a visszaterjedő AP-vel, és képes megvétózni az éppen érkező serkentő bemenet potenciációját. </w:t>
      </w:r>
    </w:p>
    <w:p w:rsidR="00EB03F1" w:rsidRDefault="00830C5C" w:rsidP="00EB03F1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theta völgyi fázisában az éppen specifikus szignált továbbító place sejtek képesek kisülni. Ezek kevesen vannak ahhoz, hogy aktiválják a feed back gátlást. Így ha AP-jük egybe esik egy rajtuk végződő serkentő afferens kisülésével, akkor az potencírozódni fog. Nincs dendritikus gátlás, ami megakadályozza. </w:t>
      </w:r>
    </w:p>
    <w:p w:rsidR="00BB0FA5" w:rsidRDefault="00BB0FA5" w:rsidP="006F23AD">
      <w:pPr>
        <w:pStyle w:val="Listaszerbekezds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agykérgi gátló sejteket szelektíven beidegző agyi központok közös tulajdonságai:</w:t>
      </w:r>
    </w:p>
    <w:p w:rsidR="00BB0FA5" w:rsidRDefault="00BB0FA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néhány 10 000 sejtből állnak, mégis rendkívül hatékonyan befolyásolják a több milliárd idegsejtet tartalmazó teljes agykéreg működését</w:t>
      </w:r>
    </w:p>
    <w:p w:rsidR="00BB0FA5" w:rsidRDefault="00BB0FA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érzelmekről, motivációkról, általános élettani állapotunkról szállítanak impulzusokat</w:t>
      </w:r>
    </w:p>
    <w:p w:rsidR="00BB0FA5" w:rsidRDefault="00BB0FA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érzelmeink, motivációink, kulturális örökségünk együttesen belső világunkat jelentik</w:t>
      </w:r>
    </w:p>
    <w:p w:rsidR="00BB0FA5" w:rsidRDefault="00BB0FA5" w:rsidP="006F23AD">
      <w:pPr>
        <w:pStyle w:val="Listaszerbekezds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Belső világ: </w:t>
      </w:r>
    </w:p>
    <w:p w:rsidR="00BB0FA5" w:rsidRDefault="00BB0FA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általános aktiváló rendszer, alvás-ébrenlét fázisait szabályozza</w:t>
      </w:r>
    </w:p>
    <w:p w:rsidR="00BB0FA5" w:rsidRDefault="00BB0FA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szelektív figyelmet biztosítja, az agyi hullámtevékenységet az adott agykéreg területre fókuszálja</w:t>
      </w:r>
    </w:p>
    <w:p w:rsidR="00BB0FA5" w:rsidRDefault="00BB0FA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elősegíti a többféle érzékszervi modalitás közötti asszociációt a tudatos érzékelés és előhívás során (koherens oszcilláció)</w:t>
      </w:r>
    </w:p>
    <w:p w:rsidR="00BB0FA5" w:rsidRDefault="00BB0FA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impulzusait társítja a külső környezeti információ csomagokkal az elraktározás során </w:t>
      </w:r>
      <w:r w:rsidRPr="00BB0FA5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emléknyomok tartósabbak, könnyebben előhívhatók</w:t>
      </w:r>
    </w:p>
    <w:p w:rsidR="00BB0FA5" w:rsidRDefault="00BB0FA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kreativitás kulcsa: egyedi, különleges belső világ</w:t>
      </w:r>
    </w:p>
    <w:p w:rsidR="00BB0FA5" w:rsidRPr="00BB0FA5" w:rsidRDefault="00BB0FA5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belső világ idegpályáinak kóros működése: hangulatbetegségek</w:t>
      </w:r>
    </w:p>
    <w:p w:rsidR="00EB03F1" w:rsidRPr="00BC7DF1" w:rsidRDefault="00EB03F1" w:rsidP="00BC7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3678C" w:rsidRDefault="00C9219F" w:rsidP="00C921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MOZGATÓ RENDSZER</w:t>
      </w:r>
    </w:p>
    <w:p w:rsidR="00C9219F" w:rsidRDefault="00C9219F" w:rsidP="00C9219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9219F" w:rsidRDefault="00C9219F" w:rsidP="00C921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NEUROMUSZKULÁRIS RENDSZER, MOZGÁSSZABÁLYOZÁS GERINCVELŐI SZINTEN</w:t>
      </w:r>
    </w:p>
    <w:p w:rsidR="00C9219F" w:rsidRDefault="00C9219F" w:rsidP="006F23AD">
      <w:pPr>
        <w:pStyle w:val="Listaszerbekezds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mozgás biztosítja, hogy az egyed megújuljon, a faj fennmaradjon, fight/flight (önvédelem), a közösségek létrehozása alapvető. </w:t>
      </w:r>
    </w:p>
    <w:p w:rsidR="00C9219F" w:rsidRDefault="00C9219F" w:rsidP="00C9219F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Mozgások osztályozása:</w:t>
      </w:r>
    </w:p>
    <w:p w:rsidR="00C9219F" w:rsidRDefault="00C9219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önkéntelen: reflex, rögzült akciós mintázatok</w:t>
      </w:r>
    </w:p>
    <w:p w:rsidR="00C9219F" w:rsidRDefault="00C9219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ritmikus: folyamatos akaratlagos kontrol</w:t>
      </w:r>
    </w:p>
    <w:p w:rsidR="00C9219F" w:rsidRDefault="00C9219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akaratlagos</w:t>
      </w:r>
    </w:p>
    <w:p w:rsidR="00AE52FD" w:rsidRDefault="00AE52FD" w:rsidP="006F23AD">
      <w:pPr>
        <w:pStyle w:val="Listaszerbekezds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helyváltoztatás sok élőlénynek a túlélést jelenti. </w:t>
      </w:r>
      <w:r>
        <w:rPr>
          <w:rFonts w:ascii="Times New Roman" w:hAnsi="Times New Roman" w:cs="Times New Roman"/>
          <w:sz w:val="24"/>
          <w:szCs w:val="24"/>
        </w:rPr>
        <w:br/>
        <w:t xml:space="preserve">Zsákállat: bimbózással szaporodik, ebihal: gerinchúr+ ideg+ látó- és egyensúlyozó szerv. Amikor letapad, elveszti izomzatát </w:t>
      </w:r>
      <w:r w:rsidRPr="00AE52FD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az idegrendszer koordinálja az izomzatot</w:t>
      </w:r>
    </w:p>
    <w:p w:rsidR="00AE52FD" w:rsidRDefault="00AE52FD" w:rsidP="006F23AD">
      <w:pPr>
        <w:pStyle w:val="Listaszerbekezds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Komplexebb mozgás </w:t>
      </w:r>
      <w:r w:rsidRPr="00AE52FD">
        <w:rPr>
          <w:rFonts w:ascii="Times New Roman" w:hAnsi="Times New Roman" w:cs="Times New Roman"/>
          <w:sz w:val="24"/>
          <w:szCs w:val="24"/>
        </w:rPr>
        <w:sym w:font="Wingdings" w:char="F0DF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E52FD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komplexebb idegrendszer</w:t>
      </w:r>
    </w:p>
    <w:p w:rsidR="00AE02A3" w:rsidRDefault="00AE02A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tanulás: hol a veszély?</w:t>
      </w:r>
    </w:p>
    <w:p w:rsidR="00AE02A3" w:rsidRDefault="00AE02A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tervezési folyamat: korábbi tapasztalatra alapoz</w:t>
      </w:r>
    </w:p>
    <w:p w:rsidR="00AE02A3" w:rsidRDefault="00AE02A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gondolatok: eltervezett mozgás, azonnal/ késleltetve/ terv marad</w:t>
      </w:r>
    </w:p>
    <w:p w:rsidR="009C7616" w:rsidRDefault="009C7616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Mozgás ereje, gyorsasága függ:</w:t>
      </w:r>
    </w:p>
    <w:p w:rsidR="009C7616" w:rsidRDefault="009C7616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idegrendszer fejlettsége: fajonként más (gnú- kisgyerek). A járáshoz idegrendszeri komponens és izomzat, csontozat kell.</w:t>
      </w:r>
    </w:p>
    <w:p w:rsidR="009C7616" w:rsidRDefault="009C7616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biomechanikai tulajdonságok: 206 csont, 6-800 izom. Két csont közti összeköttetés áthidalása. Az erős kollagén rostok rögzülnek a csontban. </w:t>
      </w:r>
      <w:r>
        <w:rPr>
          <w:rFonts w:ascii="Times New Roman" w:hAnsi="Times New Roman" w:cs="Times New Roman"/>
          <w:sz w:val="24"/>
          <w:szCs w:val="24"/>
        </w:rPr>
        <w:br/>
        <w:t>Izomrost (~izomsejt): többszörös sejtosztódás</w:t>
      </w:r>
      <w:r>
        <w:rPr>
          <w:rFonts w:ascii="Times New Roman" w:hAnsi="Times New Roman" w:cs="Times New Roman"/>
          <w:sz w:val="24"/>
          <w:szCs w:val="24"/>
        </w:rPr>
        <w:br/>
        <w:t>Sarcolemma (~sejtmembrán). Sarcoplazmatikus retikulummal összeköttetésben, mikrofi</w:t>
      </w:r>
      <w:r w:rsidR="00C35760">
        <w:rPr>
          <w:rFonts w:ascii="Times New Roman" w:hAnsi="Times New Roman" w:cs="Times New Roman"/>
          <w:sz w:val="24"/>
          <w:szCs w:val="24"/>
        </w:rPr>
        <w:t>brillu</w:t>
      </w:r>
      <w:r>
        <w:rPr>
          <w:rFonts w:ascii="Times New Roman" w:hAnsi="Times New Roman" w:cs="Times New Roman"/>
          <w:sz w:val="24"/>
          <w:szCs w:val="24"/>
        </w:rPr>
        <w:t>mok ebbe ágyazódtak bele (</w:t>
      </w:r>
      <w:r w:rsidRPr="009C7616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csíkolat)</w:t>
      </w:r>
    </w:p>
    <w:p w:rsidR="009C7616" w:rsidRDefault="009C7616" w:rsidP="009C7616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Aktin+ miozin+protomiozin+troponin</w:t>
      </w:r>
    </w:p>
    <w:p w:rsidR="009C7616" w:rsidRDefault="009C7616" w:rsidP="009C7616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Sarcomer: 2 z-lemez közti szakasz, 2.4 µm</w:t>
      </w:r>
      <w:r w:rsidR="00C35760">
        <w:rPr>
          <w:rFonts w:ascii="Times New Roman" w:hAnsi="Times New Roman" w:cs="Times New Roman"/>
          <w:sz w:val="24"/>
          <w:szCs w:val="24"/>
        </w:rPr>
        <w:br/>
      </w:r>
      <w:r w:rsidR="00C35760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514725" cy="2889510"/>
            <wp:effectExtent l="19050" t="0" r="9525" b="0"/>
            <wp:docPr id="92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88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760" w:rsidRDefault="00C35760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Motoros egység: finomabb mozgás </w:t>
      </w:r>
      <w:r w:rsidRPr="00C35760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kevesebb motoros ideget lát el. Egy ideg egy típusú izomrostot idegez be. </w:t>
      </w:r>
    </w:p>
    <w:p w:rsidR="00C35760" w:rsidRDefault="00C35760" w:rsidP="00C35760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Izomrostok: </w:t>
      </w:r>
    </w:p>
    <w:p w:rsidR="00C35760" w:rsidRDefault="00C35760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S: lassan húzódik össze, nem fárad el</w:t>
      </w:r>
    </w:p>
    <w:p w:rsidR="00C35760" w:rsidRDefault="00C35760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FF: gyorsan összehúzódó, fáradékony</w:t>
      </w:r>
    </w:p>
    <w:p w:rsidR="00C35760" w:rsidRDefault="00C35760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FR: gyorsan összehúzódó, kevésbé fárad el</w:t>
      </w:r>
    </w:p>
    <w:p w:rsidR="00C35760" w:rsidRDefault="00C35760" w:rsidP="00C35760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Anaerob: glikogént bont </w:t>
      </w:r>
      <w:r w:rsidRPr="00C35760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ATP kell az összehúzódáshoz</w:t>
      </w:r>
    </w:p>
    <w:p w:rsidR="00C35760" w:rsidRDefault="00C35760" w:rsidP="00C35760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Aerob: 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-t használ (glükóz oxidálásából ATP)</w:t>
      </w:r>
    </w:p>
    <w:p w:rsidR="00C35760" w:rsidRDefault="00C35760" w:rsidP="00C35760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286250" cy="685800"/>
            <wp:effectExtent l="19050" t="0" r="0" b="0"/>
            <wp:docPr id="94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F28" w:rsidRDefault="00E45F28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Kontrakció: impulzus motorneuronon át </w:t>
      </w:r>
      <w:r w:rsidRPr="00E45F28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Ca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F28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izomrángás</w:t>
      </w:r>
    </w:p>
    <w:p w:rsidR="00E45F28" w:rsidRDefault="00E45F28" w:rsidP="00E45F28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Nő a stimuláció (20 Hz): egyes izomrángás elkülöníthetők</w:t>
      </w:r>
    </w:p>
    <w:p w:rsidR="00E45F28" w:rsidRDefault="00E45F28" w:rsidP="00E45F28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Nő a serkentés (80 Hz): elkülöníthető rángás, de nem lesz erősebb</w:t>
      </w:r>
    </w:p>
    <w:p w:rsidR="00E45F28" w:rsidRDefault="00E45F28" w:rsidP="00E45F28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100 Hz: tetániás rángás</w:t>
      </w:r>
    </w:p>
    <w:p w:rsidR="00E45F28" w:rsidRDefault="00E45F28" w:rsidP="00E45F28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plusz tüzeléssel nő az erő, 1 kimaradt tüzeléssel csökken.</w:t>
      </w:r>
    </w:p>
    <w:p w:rsidR="00E45F28" w:rsidRDefault="00E45F28" w:rsidP="00E45F28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348138" cy="2886075"/>
            <wp:effectExtent l="19050" t="0" r="0" b="0"/>
            <wp:docPr id="95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138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800225" cy="2914226"/>
            <wp:effectExtent l="19050" t="0" r="9525" b="0"/>
            <wp:docPr id="96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914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F28" w:rsidRDefault="00703AF7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Érző szenzoros végződések: </w:t>
      </w:r>
    </w:p>
    <w:p w:rsidR="00703AF7" w:rsidRDefault="00703AF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Golgi tendon/ ínorsó: kollagénrostok közt, túl nagy terhelés esetén nem engedi elszakadni az izmot</w:t>
      </w:r>
    </w:p>
    <w:p w:rsidR="00703AF7" w:rsidRDefault="00703AF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izomorsó: statikus+ dinamikus komponens. A szenzor érzékenysége állítható, folyamatosan jelent az összehúzottság mértékéről.</w:t>
      </w:r>
    </w:p>
    <w:p w:rsidR="00703AF7" w:rsidRDefault="00703AF7" w:rsidP="00703A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876425" cy="2533650"/>
            <wp:effectExtent l="19050" t="0" r="9525" b="0"/>
            <wp:docPr id="97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362200" cy="1876425"/>
            <wp:effectExtent l="19050" t="0" r="0" b="0"/>
            <wp:docPr id="98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257300" cy="2505075"/>
            <wp:effectExtent l="19050" t="0" r="0" b="0"/>
            <wp:docPr id="99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AF7" w:rsidRDefault="00703AF7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Emberi testtartás: </w:t>
      </w:r>
    </w:p>
    <w:p w:rsidR="00DF2137" w:rsidRDefault="00DF213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fázikus komponens: törzsi izmok és végtagok alternáló kapcsolatai. Központi minta generátor (CPG) állítja elő.</w:t>
      </w:r>
    </w:p>
    <w:p w:rsidR="00DF2137" w:rsidRDefault="00DF213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tónikus komponens: összekapcsolva a testtartást segítő izmokkal születéskor fejletlen (izom-csont rendszer, érző motoros hálózat, magas agyi központ, leszálló mozgató, felszálló érző pályák)</w:t>
      </w:r>
    </w:p>
    <w:p w:rsidR="00EB49D6" w:rsidRDefault="00EB49D6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CPG: Gerincvelőben található. Minden külső input nélkül periodikus outputot hoz létre. Minden idegsejt folyamatosan kap inputot, szummázódik, küszöböt elérve tüzel. Stimulus után szaturálódik. Az idegsejteket összekapcsolva bemenettől eltérő kimenetet tud generálni. A kimenetet befolyásolja a szinapszis erőssége, hatékonysága. </w:t>
      </w:r>
      <w:r w:rsidR="00891FBD">
        <w:rPr>
          <w:rFonts w:ascii="Times New Roman" w:hAnsi="Times New Roman" w:cs="Times New Roman"/>
          <w:sz w:val="24"/>
          <w:szCs w:val="24"/>
        </w:rPr>
        <w:t>A ritmust generálja:</w:t>
      </w:r>
    </w:p>
    <w:p w:rsidR="00891FBD" w:rsidRDefault="00891FBD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endogén oszcilláló neuron</w:t>
      </w:r>
    </w:p>
    <w:p w:rsidR="00891FBD" w:rsidRDefault="00891FBD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nem oszcilláló neuron hálózat aktivitása</w:t>
      </w:r>
    </w:p>
    <w:p w:rsidR="00EB49D6" w:rsidRDefault="00EB49D6" w:rsidP="00EB49D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4660947" cy="2095500"/>
            <wp:effectExtent l="19050" t="0" r="6303" b="0"/>
            <wp:docPr id="100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47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FBD" w:rsidRDefault="00891FBD" w:rsidP="006F23AD">
      <w:pPr>
        <w:pStyle w:val="Listaszerbekezds"/>
        <w:numPr>
          <w:ilvl w:val="0"/>
          <w:numId w:val="4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tengeri angyalka: két-neuron rendszer: 2 reciprok módon kapcsolt neuron generál ritmust. Nyugalmi potenciál esetén a Na/Ca-csatornák részben inaktívak, a tranziens hiperpolarizáció kiszabadítja ebből </w:t>
      </w:r>
      <w:r w:rsidRPr="00891FBD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AP</w:t>
      </w:r>
    </w:p>
    <w:p w:rsidR="00891FBD" w:rsidRDefault="00891FBD" w:rsidP="006F23AD">
      <w:pPr>
        <w:pStyle w:val="Listaszerbekezds"/>
        <w:numPr>
          <w:ilvl w:val="0"/>
          <w:numId w:val="4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homár: sok-neuron rendszer: más sejtek aktivitása befolyásolja a ritmusgenerálást. AB sejt: kondicionáló, burstölő. Ha ez aktív </w:t>
      </w:r>
      <w:r w:rsidRPr="00891FBD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LP neuronban driver/plateau potenciál. A gyomor alkalmazkodik az ételhez. A neuronok ingerlékenysége és a szinaptikus erősség különböző outputot eredményez. </w:t>
      </w:r>
    </w:p>
    <w:p w:rsidR="00891FBD" w:rsidRDefault="00891FBD" w:rsidP="00F252E0">
      <w:pPr>
        <w:pStyle w:val="Listaszerbekezds"/>
        <w:spacing w:after="0" w:line="240" w:lineRule="auto"/>
        <w:ind w:left="2130"/>
        <w:rPr>
          <w:rFonts w:ascii="Times New Roman" w:hAnsi="Times New Roman" w:cs="Times New Roman"/>
          <w:sz w:val="24"/>
          <w:szCs w:val="24"/>
        </w:rPr>
      </w:pPr>
      <w:r w:rsidRPr="00891FBD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014363" cy="2609850"/>
            <wp:effectExtent l="19050" t="0" r="4937" b="0"/>
            <wp:docPr id="10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363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162175" cy="2352675"/>
            <wp:effectExtent l="19050" t="0" r="9525" b="0"/>
            <wp:docPr id="102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2E0" w:rsidRDefault="00F252E0" w:rsidP="006F23AD">
      <w:pPr>
        <w:pStyle w:val="Listaszerbekezds"/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pióca: inputot kap az érző idegsejtektől </w:t>
      </w:r>
      <w:r w:rsidRPr="00F252E0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ritmikus MPG aktivitás. Gating neurontól függ az MPG aktivitás hossza (úszás hossza). Trigger neuron rövid aktivációja </w:t>
      </w:r>
      <w:r w:rsidRPr="00F252E0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hosszan tartó gating neuron aktiváció </w:t>
      </w:r>
      <w:r w:rsidRPr="00F252E0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CPG burst, motoneuron burst</w:t>
      </w:r>
    </w:p>
    <w:p w:rsidR="00F252E0" w:rsidRDefault="00F252E0" w:rsidP="006F23AD">
      <w:pPr>
        <w:pStyle w:val="Listaszerbekezds"/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orsóhal: serkentő (E), gátló (L,C) interneuronok. Stretch receptor (SR) feedbacket küld a CPG-nek</w:t>
      </w:r>
      <w:r w:rsidR="00E06AD0">
        <w:rPr>
          <w:rFonts w:ascii="Times New Roman" w:hAnsi="Times New Roman" w:cs="Times New Roman"/>
          <w:sz w:val="24"/>
          <w:szCs w:val="24"/>
        </w:rPr>
        <w:t xml:space="preserve">. Reticulospinalis neuron (R) pleateau potenciált okoz a mintageneráló neuronban. Az NMDA csökkenti a Ca-szintet </w:t>
      </w:r>
      <w:r w:rsidR="00E06AD0" w:rsidRPr="00E06AD0">
        <w:rPr>
          <w:rFonts w:ascii="Times New Roman" w:hAnsi="Times New Roman" w:cs="Times New Roman"/>
          <w:sz w:val="24"/>
          <w:szCs w:val="24"/>
        </w:rPr>
        <w:sym w:font="Wingdings" w:char="F0E0"/>
      </w:r>
      <w:r w:rsidR="00E06AD0">
        <w:rPr>
          <w:rFonts w:ascii="Times New Roman" w:hAnsi="Times New Roman" w:cs="Times New Roman"/>
          <w:sz w:val="24"/>
          <w:szCs w:val="24"/>
        </w:rPr>
        <w:t xml:space="preserve"> Ca-függő K-csatornát aktivál</w:t>
      </w:r>
    </w:p>
    <w:p w:rsidR="00E06AD0" w:rsidRDefault="00E06AD0" w:rsidP="00E06A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1965161" cy="2152650"/>
            <wp:effectExtent l="19050" t="0" r="0" b="0"/>
            <wp:docPr id="104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161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6AD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hu-HU"/>
        </w:rPr>
        <w:drawing>
          <wp:inline distT="0" distB="0" distL="0" distR="0">
            <wp:extent cx="2709711" cy="3057525"/>
            <wp:effectExtent l="19050" t="0" r="0" b="0"/>
            <wp:docPr id="105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711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674" w:rsidRPr="00E06AD0" w:rsidRDefault="00195674" w:rsidP="00195674">
      <w:pPr>
        <w:spacing w:after="0" w:line="240" w:lineRule="auto"/>
        <w:ind w:left="70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Emlősök MPG-je: hasonló membrán esemény, reciprok kapcsolat, neuromodulátorok szabályozzák az elektromos tulajdonságot, sejtes komponensek határozzák meg az outputot, magasabb irányító rendszer, periferiális jelek hatása</w:t>
      </w:r>
    </w:p>
    <w:p w:rsidR="00EB49D6" w:rsidRDefault="00195674" w:rsidP="006F23AD">
      <w:pPr>
        <w:pStyle w:val="Listaszerbekezds"/>
        <w:numPr>
          <w:ilvl w:val="0"/>
          <w:numId w:val="4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egér: dorsal root stimuláció </w:t>
      </w:r>
      <w:r w:rsidRPr="00195674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ritmikus burst. A sétálás kontrollja az embrionális korban alakult ki. Motorneuronok szinkronban működnek (jobb alsó- bal felső és fordítva)</w:t>
      </w:r>
    </w:p>
    <w:p w:rsidR="00195674" w:rsidRDefault="00195674" w:rsidP="006F23AD">
      <w:pPr>
        <w:pStyle w:val="Listaszerbekezds"/>
        <w:numPr>
          <w:ilvl w:val="0"/>
          <w:numId w:val="4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macska: lábához valami hozzáér járás közben </w:t>
      </w:r>
      <w:r w:rsidRPr="00195674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lábemelés</w:t>
      </w:r>
    </w:p>
    <w:p w:rsidR="00195674" w:rsidRDefault="00101BC5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mozgás elindítása: basal ganglia gátolja az összes mozgató központot, putamen-beli interneuront serkent (diszinhibíció)- dopaminerg sejtek határozzák meg érzékenységüket. A nagy leszálló pályákon gerincvelői interneuronok végződnek. </w:t>
      </w:r>
    </w:p>
    <w:p w:rsidR="009A2897" w:rsidRDefault="00437DB0" w:rsidP="00437DB0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319570" cy="1695450"/>
            <wp:effectExtent l="19050" t="0" r="0" b="0"/>
            <wp:docPr id="106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081" cy="1695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289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10496" cy="2333625"/>
            <wp:effectExtent l="19050" t="0" r="0" b="0"/>
            <wp:docPr id="107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112" cy="233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DB0" w:rsidRDefault="00437DB0" w:rsidP="00437DB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TESTTARTÁS ÉS EGYENSÚLY</w:t>
      </w:r>
    </w:p>
    <w:p w:rsidR="009A2897" w:rsidRDefault="00FB3988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B3988">
        <w:rPr>
          <w:rFonts w:ascii="Times New Roman" w:hAnsi="Times New Roman" w:cs="Times New Roman"/>
          <w:sz w:val="24"/>
          <w:szCs w:val="24"/>
        </w:rPr>
        <w:t>Érző, egyensúlyi</w:t>
      </w:r>
      <w:r>
        <w:rPr>
          <w:rFonts w:ascii="Times New Roman" w:hAnsi="Times New Roman" w:cs="Times New Roman"/>
          <w:sz w:val="24"/>
          <w:szCs w:val="24"/>
        </w:rPr>
        <w:t xml:space="preserve">, vizuális input folyamatos feldolgozása és kompenzatórikus izomkontrakció tartja fenn. </w:t>
      </w:r>
    </w:p>
    <w:p w:rsidR="00FB3988" w:rsidRDefault="00FB3988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Proprioceptív reflexív: pozíció és mozgás tudattalan érzékelése. Fázikus és tónikus komponensből áll, antagonista izmokat reciprok idegzi be. Motoros output a homonim és együttműködő izmok 60%-ának. Állítható érzékenység, afferens rostok gátlása módosítja. 0.5-0.9 ms késés. Feed-forward korrekció: az ember, ha tudja, hogy mi fog történni, felkészül rá </w:t>
      </w:r>
      <w:r w:rsidRPr="00FB3988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beépíthető a mozgásba. Tanulás: a challenge ismétlésével.</w:t>
      </w:r>
    </w:p>
    <w:p w:rsidR="00C04917" w:rsidRDefault="00C04917" w:rsidP="00C04917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218616" cy="2476500"/>
            <wp:effectExtent l="19050" t="0" r="834" b="0"/>
            <wp:docPr id="108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616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917" w:rsidRDefault="00C04917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Nyakizmok összehúzódása és egyensúlyozó szerv serkentése. Rajta tartjuk a szemünket a dolgokon, még ha a fej mozog is.</w:t>
      </w:r>
    </w:p>
    <w:p w:rsidR="00C04917" w:rsidRDefault="00C04917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Romberg teszt: proprioceptív és vestibuláris reflex elég, a látás segít</w:t>
      </w:r>
    </w:p>
    <w:p w:rsidR="00C04917" w:rsidRDefault="00C04917" w:rsidP="006F23AD">
      <w:pPr>
        <w:pStyle w:val="Listaszerbekezds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Mediális testtartási rendszer: proprioceptív+ vestibuláris+ látó információ a gerincvelőnek. </w:t>
      </w:r>
    </w:p>
    <w:p w:rsidR="00C04917" w:rsidRDefault="00C04917" w:rsidP="00C049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LATERAL VOLUNTARY SYSTEM</w:t>
      </w:r>
    </w:p>
    <w:p w:rsidR="00096915" w:rsidRDefault="00096915" w:rsidP="006F23AD">
      <w:pPr>
        <w:pStyle w:val="Listaszerbekezds"/>
        <w:numPr>
          <w:ilvl w:val="0"/>
          <w:numId w:val="4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Agytörzsi magvak:</w:t>
      </w:r>
    </w:p>
    <w:p w:rsidR="00096915" w:rsidRDefault="00496668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szenzoros ill. kortikális bemenet</w:t>
      </w:r>
    </w:p>
    <w:p w:rsidR="00496668" w:rsidRDefault="00496668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vesztibuláris komplex: bemenete a félkörös ívjáratok a fülben, ill. kisagy. Kimenete tr. vestibulospinalis, vestibulo-ocular reflex (gyors feed-back módon működő egyensúlyozás)</w:t>
      </w:r>
    </w:p>
    <w:p w:rsidR="00496668" w:rsidRDefault="00496668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retikuláris formáció: lábak és törzs helyzete, feed forward módon működő „előre tervezett” stabilizáló mechanizmus</w:t>
      </w:r>
    </w:p>
    <w:p w:rsidR="00415057" w:rsidRPr="00096915" w:rsidRDefault="0041505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superior colliculus: nyak izmaiért, szakkádikus szemmozgásért felel</w:t>
      </w:r>
    </w:p>
    <w:p w:rsidR="00C04917" w:rsidRDefault="00C04917" w:rsidP="006F23AD">
      <w:pPr>
        <w:pStyle w:val="Listaszerbekezds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Mozgáskontroll: </w:t>
      </w:r>
    </w:p>
    <w:p w:rsidR="00C04917" w:rsidRDefault="00C0491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primer motoros kéreg: a mozgás dinamikáját szabályozza. A terheléstől függ a tüzelés. Már a mozgás elindulása előtt tüzel. A trigger stimulus a végrehajtás alatt is tüzel. </w:t>
      </w:r>
      <w:r w:rsidR="00096915">
        <w:rPr>
          <w:rFonts w:ascii="Times New Roman" w:hAnsi="Times New Roman" w:cs="Times New Roman"/>
          <w:sz w:val="24"/>
          <w:szCs w:val="24"/>
        </w:rPr>
        <w:t>Bemenete: szenzorok, gátló törzsdúcok, kisagy (a thalamus VL magján át). Kimenete: tr. corticospinalis, tr. corticobulbaris. Az alsóbb motoros neuronokat közvetve vagy közvetlen befolyásolja.</w:t>
      </w:r>
    </w:p>
    <w:p w:rsidR="00C04917" w:rsidRDefault="00C0491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premotoros áreák</w:t>
      </w:r>
      <w:r w:rsidR="00096915">
        <w:rPr>
          <w:rFonts w:ascii="Times New Roman" w:hAnsi="Times New Roman" w:cs="Times New Roman"/>
          <w:sz w:val="24"/>
          <w:szCs w:val="24"/>
        </w:rPr>
        <w:t xml:space="preserve">: gyengébb kapcsolat az alpha-motorneuronokkal. Kimenete: tr. corticospinalis, tr. corticobulbaris. </w:t>
      </w:r>
    </w:p>
    <w:p w:rsidR="00E55FD9" w:rsidRPr="00E55FD9" w:rsidRDefault="00E55FD9" w:rsidP="00E55FD9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468880" cy="1866900"/>
            <wp:effectExtent l="19050" t="0" r="7620" b="0"/>
            <wp:docPr id="109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917" w:rsidRDefault="00C04917" w:rsidP="006F23AD">
      <w:pPr>
        <w:pStyle w:val="Listaszerbekezds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Konvergencia és divergencia M1-ben:</w:t>
      </w:r>
    </w:p>
    <w:p w:rsidR="00C04917" w:rsidRDefault="00C04917" w:rsidP="00C04917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Előbbi mozaikszerű. </w:t>
      </w:r>
      <w:r>
        <w:rPr>
          <w:rFonts w:ascii="Times New Roman" w:hAnsi="Times New Roman" w:cs="Times New Roman"/>
          <w:sz w:val="24"/>
          <w:szCs w:val="24"/>
        </w:rPr>
        <w:br/>
        <w:t xml:space="preserve">Utóbbi több helyen, több motorneuronon végződik a gerincvelőben. </w:t>
      </w:r>
    </w:p>
    <w:p w:rsidR="00A3678C" w:rsidRDefault="00C04917" w:rsidP="006F23AD">
      <w:pPr>
        <w:pStyle w:val="Listaszerbekezds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Plaszticitás: alkalmazkodik a kihíváshoz. Ha sérülés után nincs trenírozás, sikertelenebb a rehabilitáció. </w:t>
      </w:r>
    </w:p>
    <w:p w:rsidR="00C04917" w:rsidRDefault="00C04917" w:rsidP="006F23AD">
      <w:pPr>
        <w:pStyle w:val="Listaszerbekezds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látóinformáció feldolgozása: 160 ms reakcióidő, választás esetén több. </w:t>
      </w:r>
      <w:r w:rsidR="00E55FD9">
        <w:rPr>
          <w:rFonts w:ascii="Times New Roman" w:hAnsi="Times New Roman" w:cs="Times New Roman"/>
          <w:sz w:val="24"/>
          <w:szCs w:val="24"/>
        </w:rPr>
        <w:t xml:space="preserve">Gyerek reakcióideje rosszabb, közlekedési szituációkat rosszul látja át. </w:t>
      </w:r>
    </w:p>
    <w:p w:rsidR="00E55FD9" w:rsidRDefault="00E55FD9" w:rsidP="006F23AD">
      <w:pPr>
        <w:pStyle w:val="Listaszerbekezds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SMA: belső szignálra tüzel, két végtag együttmozgása, finommozgás</w:t>
      </w:r>
      <w:r>
        <w:rPr>
          <w:rFonts w:ascii="Times New Roman" w:hAnsi="Times New Roman" w:cs="Times New Roman"/>
          <w:sz w:val="24"/>
          <w:szCs w:val="24"/>
        </w:rPr>
        <w:br/>
        <w:t>PMA: külső szignálra tüzel</w:t>
      </w:r>
    </w:p>
    <w:p w:rsidR="00E55FD9" w:rsidRDefault="00E55FD9" w:rsidP="006F23AD">
      <w:pPr>
        <w:pStyle w:val="Listaszerbekezds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Parieto-frontális régió: mirror sejt aktív, amikor el akarunk érni/ megfogni valamit, vagy ha kompetitor van</w:t>
      </w:r>
      <w:r w:rsidR="00096915">
        <w:rPr>
          <w:rFonts w:ascii="Times New Roman" w:hAnsi="Times New Roman" w:cs="Times New Roman"/>
          <w:sz w:val="24"/>
          <w:szCs w:val="24"/>
        </w:rPr>
        <w:t xml:space="preserve">. Akkor is tüzel, ha más csinálja azt a mozgást, amit mi akarunk. </w:t>
      </w:r>
    </w:p>
    <w:p w:rsidR="00E55FD9" w:rsidRPr="00C04917" w:rsidRDefault="00E55FD9" w:rsidP="00E55FD9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035481" cy="2438400"/>
            <wp:effectExtent l="19050" t="0" r="3119" b="0"/>
            <wp:docPr id="110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81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08A" w:rsidRPr="00B1008A" w:rsidRDefault="00B1008A" w:rsidP="00B1008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4588F" w:rsidRDefault="0079219C" w:rsidP="006F23AD">
      <w:pPr>
        <w:pStyle w:val="Listaszerbekezds"/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neuronok kisülése korrelál a mozgás irányával </w:t>
      </w:r>
      <w:r w:rsidRPr="0079219C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populációs mintázat (vektor). </w:t>
      </w:r>
      <w:r>
        <w:rPr>
          <w:rFonts w:ascii="Times New Roman" w:hAnsi="Times New Roman" w:cs="Times New Roman"/>
          <w:sz w:val="24"/>
          <w:szCs w:val="24"/>
        </w:rPr>
        <w:br/>
        <w:t xml:space="preserve">Egy kérgi neuron több alsóbb motoros neuronnal áll kapcsolatban </w:t>
      </w:r>
      <w:r w:rsidRPr="0079219C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a kéreg a mozgást koordinálja, nem egy-egy izom összehúzódását</w:t>
      </w:r>
    </w:p>
    <w:p w:rsidR="005A3C29" w:rsidRDefault="005A3C29" w:rsidP="005A3C29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5A3C29" w:rsidRDefault="005A3C29" w:rsidP="005A3C29">
      <w:pPr>
        <w:spacing w:after="0" w:line="24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IDEGRENDSZERI HÁLÓZATOK BETEGSÉGEINEK IDEGSEBÉSZETI KEZELÉSE</w:t>
      </w:r>
    </w:p>
    <w:p w:rsidR="005A3C29" w:rsidRDefault="005A3C29" w:rsidP="005A3C2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3C29" w:rsidRDefault="003C32F2" w:rsidP="006F23AD">
      <w:pPr>
        <w:pStyle w:val="Listaszerbekezds"/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Cél: gyógyítás, életminőség javítás, állapotromlás megelőzése, hasznos túlélés növelése, palliatív kezelés, fájdalomcsillapítás</w:t>
      </w:r>
    </w:p>
    <w:p w:rsidR="003C32F2" w:rsidRDefault="003C32F2" w:rsidP="006F23AD">
      <w:pPr>
        <w:pStyle w:val="Listaszerbekezds"/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Döntést befolyásoló tényezők: preoperatív klinikai státusz, morfológiai adatok, funkcionális képalkotó eljárás adatai, elektrofiziológia</w:t>
      </w:r>
    </w:p>
    <w:p w:rsidR="003C32F2" w:rsidRDefault="003C32F2" w:rsidP="006F23AD">
      <w:pPr>
        <w:pStyle w:val="Listaszerbekezds"/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Technikák: minimálisan invazív legyen, így a posztoperatív fertőzés esélye kisebb. Az agy, a beteg és a pszichoszomatikum szempontjából legyen minimálisan invazív!</w:t>
      </w:r>
    </w:p>
    <w:p w:rsidR="003C32F2" w:rsidRDefault="003C32F2" w:rsidP="006F23AD">
      <w:pPr>
        <w:pStyle w:val="Listaszerbekezds"/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Idegsebészet: neurotraumatológia, gyermekidegsebészet, vascularis idegsebészet, gerincsebészet, funkcionális idegsebészet, neuro-onkológia</w:t>
      </w:r>
    </w:p>
    <w:p w:rsidR="003C32F2" w:rsidRDefault="003C32F2" w:rsidP="006F23AD">
      <w:pPr>
        <w:pStyle w:val="Listaszerbekezds"/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Technikák: </w:t>
      </w:r>
    </w:p>
    <w:p w:rsidR="003C32F2" w:rsidRDefault="003C32F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mikroszkóp asszisztált intraciszternális, ill. gyrális mikroidegsebészet: agyvizet leengedve nyernek teret</w:t>
      </w:r>
    </w:p>
    <w:p w:rsidR="003C32F2" w:rsidRDefault="003C32F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endoscopos idegsebészet: nyitott gerinccsatornát méhen belül műtik</w:t>
      </w:r>
    </w:p>
    <w:p w:rsidR="003C32F2" w:rsidRDefault="003C32F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stereotaxiás idegsebészet: mozgászavar, Parkinson</w:t>
      </w:r>
    </w:p>
    <w:p w:rsidR="003C32F2" w:rsidRDefault="003C32F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neuronavigáció, robotok asszisztált mikrosebészet: infrakamera+ MR/CT/…</w:t>
      </w:r>
    </w:p>
    <w:p w:rsidR="003C32F2" w:rsidRDefault="003C32F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image guided neurosurgery: </w:t>
      </w:r>
      <w:r w:rsidR="007C35C7">
        <w:rPr>
          <w:rFonts w:ascii="Times New Roman" w:hAnsi="Times New Roman" w:cs="Times New Roman"/>
          <w:sz w:val="24"/>
          <w:szCs w:val="24"/>
        </w:rPr>
        <w:t>roboton keresztül az orvos virtuális térben manipulál</w:t>
      </w:r>
    </w:p>
    <w:p w:rsidR="007C35C7" w:rsidRDefault="007C35C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sugársebészet, gamma kés: gamma sugarat fókuszálják, elhal a szövet, betrombotizálnak az erek</w:t>
      </w:r>
    </w:p>
    <w:p w:rsidR="007C35C7" w:rsidRDefault="007C35C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robot-assisted surgery: emberi kéz tremorja kiküszöbölhető</w:t>
      </w:r>
    </w:p>
    <w:p w:rsidR="007C35C7" w:rsidRDefault="007C35C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endovasculáris idegsebészet</w:t>
      </w:r>
    </w:p>
    <w:p w:rsidR="007C35C7" w:rsidRDefault="007C35C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műtét alatti képalkotás: MR/CT/…</w:t>
      </w:r>
    </w:p>
    <w:p w:rsidR="007C35C7" w:rsidRDefault="007C35C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MR tractográfia</w:t>
      </w:r>
    </w:p>
    <w:p w:rsidR="000C5DAD" w:rsidRDefault="000C5DAD" w:rsidP="006F23AD">
      <w:pPr>
        <w:pStyle w:val="Listaszerbekezds"/>
        <w:numPr>
          <w:ilvl w:val="0"/>
          <w:numId w:val="4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Neuroonkológia: komplex kezelés- sebészet, sugár-és kemoterápia. Nő az agyi áttétek száma!</w:t>
      </w:r>
      <w:r>
        <w:rPr>
          <w:rFonts w:ascii="Times New Roman" w:hAnsi="Times New Roman" w:cs="Times New Roman"/>
          <w:sz w:val="24"/>
          <w:szCs w:val="24"/>
        </w:rPr>
        <w:br/>
        <w:t>Idegrendszeri daganatok: az összes malignoma 1.5%-a, a halálokos 2-2.3%-a, a daganatok okozta halálok 2.1%-a. A neuroepithelialis daganatok 80%-a supratemporális (40% frontalis, 38% temporalis, 20% parietalis, 2% occipitalis)</w:t>
      </w:r>
    </w:p>
    <w:p w:rsidR="000C5DAD" w:rsidRDefault="000C5DAD" w:rsidP="006F23AD">
      <w:pPr>
        <w:pStyle w:val="Listaszerbekezds"/>
        <w:numPr>
          <w:ilvl w:val="0"/>
          <w:numId w:val="4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Stereotaxia: intracraniális térben, a tér 3 koordinátája mentén pontosan meghatározott lokalizációjú normális vagy kóros agyi struktúra elérése</w:t>
      </w:r>
    </w:p>
    <w:p w:rsidR="000C5DAD" w:rsidRDefault="000C5DAD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Parkinson: régen az ablatív technikát alkalmazták (megsütötték az agymagot), ma már 2 oldalra elektróda, és megkeresik, hogy hova ültessék a végleges elektródát (130 Hz, elektromos blokk)</w:t>
      </w:r>
    </w:p>
    <w:p w:rsidR="00140CC2" w:rsidRDefault="000C5DAD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5DAD">
        <w:rPr>
          <w:rFonts w:ascii="Times New Roman" w:hAnsi="Times New Roman" w:cs="Times New Roman"/>
          <w:sz w:val="24"/>
          <w:szCs w:val="24"/>
        </w:rPr>
        <w:t xml:space="preserve">epilepszia: gyógyszeres kezelés (2/3), </w:t>
      </w:r>
      <w:r>
        <w:rPr>
          <w:rFonts w:ascii="Times New Roman" w:hAnsi="Times New Roman" w:cs="Times New Roman"/>
          <w:sz w:val="24"/>
          <w:szCs w:val="24"/>
        </w:rPr>
        <w:t xml:space="preserve">gyógyszer rezisztencia (1/3), neuromoduláció (7%), reflexes szívmegállás 3%-ban vezet halálhoz. </w:t>
      </w:r>
      <w:r>
        <w:rPr>
          <w:rFonts w:ascii="Times New Roman" w:hAnsi="Times New Roman" w:cs="Times New Roman"/>
          <w:sz w:val="24"/>
          <w:szCs w:val="24"/>
        </w:rPr>
        <w:br/>
        <w:t>Cél: a beteg fizikoszociális státuszának javítása, rohamok megszüntetésével, a rohamok számának csökkentésével, a roham semiológiai megváltoztatásával.</w:t>
      </w:r>
    </w:p>
    <w:p w:rsidR="000C5DAD" w:rsidRDefault="00F94BA6" w:rsidP="006F23AD">
      <w:pPr>
        <w:pStyle w:val="Listaszerbekezds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preoperatív fázis: a rohameredet hipotézis felállítása. Ha bizonytalan, elektródával feltérképezik. EEG, MRI, SPECT, PET</w:t>
      </w:r>
    </w:p>
    <w:p w:rsidR="00F94BA6" w:rsidRDefault="00F94BA6" w:rsidP="006F23AD">
      <w:pPr>
        <w:pStyle w:val="Listaszerbekezds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invazív preoperatív vizsgálatok: semi-invazív és invazív(elektródák), amytal teszt (domináns féltek, beszéd, memória). Műtét? Milyen műtét?</w:t>
      </w:r>
    </w:p>
    <w:p w:rsidR="00F94BA6" w:rsidRDefault="00F94BA6" w:rsidP="006F23AD">
      <w:pPr>
        <w:pStyle w:val="Listaszerbekezds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Műtéti terv: a primer epileptogén zóna és/vagy korai rohamterjedésben részt vevő területek, a szekunder relé állomások eltávolítása.</w:t>
      </w:r>
    </w:p>
    <w:p w:rsidR="00F94BA6" w:rsidRDefault="00F94BA6" w:rsidP="006F23AD">
      <w:pPr>
        <w:pStyle w:val="Listaszerbekezds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Intraoperatív elektrofiziológia: ECoG, SSEP, elektromos kortikális stimuláció (epileptogén zóna, beszéd, memória, motor cortex mapping)</w:t>
      </w:r>
    </w:p>
    <w:p w:rsidR="00F94BA6" w:rsidRDefault="00F94BA6" w:rsidP="006F23AD">
      <w:pPr>
        <w:pStyle w:val="Listaszerbekezds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Standard resectio: féloldali halántéklebeny epilepszia esetén az első pár cm-t kiveszik</w:t>
      </w:r>
    </w:p>
    <w:p w:rsidR="00F94BA6" w:rsidRDefault="00F94BA6" w:rsidP="006F23AD">
      <w:pPr>
        <w:pStyle w:val="Listaszerbekezds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Morell-féle subpialis transsectio: ha az epilepsziás régiót nem lehet eltávolítani, bemetszik az agykérget</w:t>
      </w:r>
    </w:p>
    <w:p w:rsidR="00F94BA6" w:rsidRDefault="00F94BA6" w:rsidP="006F23AD">
      <w:pPr>
        <w:pStyle w:val="Listaszerbekezds"/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Alternatív technika: se műtét, se gyógyszer, hanem vagus stimulációja (50 Hz vagy 1-2 Hz</w:t>
      </w:r>
      <w:r>
        <w:rPr>
          <w:rFonts w:ascii="Times New Roman" w:hAnsi="Times New Roman" w:cs="Times New Roman"/>
          <w:sz w:val="26"/>
          <w:szCs w:val="24"/>
        </w:rPr>
        <w:t xml:space="preserve">), </w:t>
      </w:r>
      <w:r w:rsidRPr="00F94BA6">
        <w:rPr>
          <w:rFonts w:ascii="Times New Roman" w:hAnsi="Times New Roman" w:cs="Times New Roman"/>
          <w:sz w:val="24"/>
          <w:szCs w:val="24"/>
        </w:rPr>
        <w:t>a thalamus CM magjának stimulációja</w:t>
      </w:r>
      <w:r>
        <w:rPr>
          <w:rFonts w:ascii="Times New Roman" w:hAnsi="Times New Roman" w:cs="Times New Roman"/>
          <w:sz w:val="24"/>
          <w:szCs w:val="24"/>
        </w:rPr>
        <w:t>, kisagyi stimuláció (76% javulás, 27% rohammentes), open/closed loop technikák (rohamdetektáló program a stimulátorban, pl. kortikális stimuláció &gt;100 Hz)</w:t>
      </w:r>
    </w:p>
    <w:p w:rsidR="00F94BA6" w:rsidRDefault="00F94BA6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Neuromoduláció: reverzibilis invazív eljárás, funkcionális változásokat hoz létre az idegrendszer működésében. </w:t>
      </w:r>
      <w:r w:rsidR="003537AB">
        <w:rPr>
          <w:rFonts w:ascii="Times New Roman" w:hAnsi="Times New Roman" w:cs="Times New Roman"/>
          <w:sz w:val="24"/>
          <w:szCs w:val="24"/>
        </w:rPr>
        <w:br/>
      </w:r>
      <w:r w:rsidR="003537AB">
        <w:rPr>
          <w:rFonts w:ascii="Times New Roman" w:hAnsi="Times New Roman" w:cs="Times New Roman"/>
          <w:sz w:val="24"/>
          <w:szCs w:val="24"/>
        </w:rPr>
        <w:br/>
      </w:r>
    </w:p>
    <w:p w:rsidR="000A35DE" w:rsidRDefault="000A35DE" w:rsidP="006F23AD">
      <w:pPr>
        <w:pStyle w:val="Listaszerbekezds"/>
        <w:numPr>
          <w:ilvl w:val="0"/>
          <w:numId w:val="5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fájdalom: </w:t>
      </w:r>
    </w:p>
    <w:p w:rsidR="003537AB" w:rsidRDefault="003537AB" w:rsidP="006F23AD">
      <w:pPr>
        <w:pStyle w:val="Listaszerbekezds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Motor cortex stimuláció (MCS): sérülés utáni állandó égő neuropátiás fájdalom esetén</w:t>
      </w:r>
    </w:p>
    <w:p w:rsidR="003537AB" w:rsidRDefault="003537AB" w:rsidP="006F23AD">
      <w:pPr>
        <w:pStyle w:val="Listaszerbekezds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Mélyagyi stimuláció (DBS): kiváltó célpontok a thalamus, a lemniscus medialis, a capsula interna, kevésbé jó eredmények</w:t>
      </w:r>
    </w:p>
    <w:p w:rsidR="003537AB" w:rsidRDefault="003537AB" w:rsidP="006F23AD">
      <w:pPr>
        <w:pStyle w:val="Listaszerbekezds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Gerincvelő stimuláció (SCS): failed back surgery syndrome, stb esetén (kórok igazolt, minden más eredménytelen volt, nincs pszichiátriai kórkép)</w:t>
      </w:r>
    </w:p>
    <w:p w:rsidR="003537AB" w:rsidRDefault="003537AB" w:rsidP="006F23AD">
      <w:pPr>
        <w:pStyle w:val="Listaszerbekezds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Perifériás ideg stimuláció: pl. periferiális idegsérülés esetén</w:t>
      </w:r>
    </w:p>
    <w:p w:rsidR="003537AB" w:rsidRDefault="003537AB" w:rsidP="006F23AD">
      <w:pPr>
        <w:pStyle w:val="Listaszerbekezds"/>
        <w:numPr>
          <w:ilvl w:val="0"/>
          <w:numId w:val="5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spaszticitás: a motorneuront a központi idegrendszerben átvágja valami, a gerincvelői kör önállóan működik </w:t>
      </w:r>
      <w:r w:rsidRPr="003537AB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spontán görcs. Az agyvíztérbe juttatják a gyógyszert.</w:t>
      </w:r>
      <w:r>
        <w:rPr>
          <w:rFonts w:ascii="Times New Roman" w:hAnsi="Times New Roman" w:cs="Times New Roman"/>
          <w:sz w:val="24"/>
          <w:szCs w:val="24"/>
        </w:rPr>
        <w:br/>
        <w:t>Pszichiátriai kórképek stimulációs célpontok (major depresszió, Tourette, stb. )</w:t>
      </w:r>
    </w:p>
    <w:p w:rsidR="003537AB" w:rsidRDefault="0037338E" w:rsidP="006F23AD">
      <w:pPr>
        <w:pStyle w:val="Listaszerbekezds"/>
        <w:numPr>
          <w:ilvl w:val="0"/>
          <w:numId w:val="5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mozgászavarok</w:t>
      </w:r>
    </w:p>
    <w:p w:rsidR="003537AB" w:rsidRDefault="003537AB" w:rsidP="006F23AD">
      <w:pPr>
        <w:pStyle w:val="Listaszerbekezds"/>
        <w:numPr>
          <w:ilvl w:val="0"/>
          <w:numId w:val="5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epilepszia</w:t>
      </w:r>
    </w:p>
    <w:p w:rsidR="003537AB" w:rsidRDefault="003537AB" w:rsidP="006F23AD">
      <w:pPr>
        <w:pStyle w:val="Listaszerbekezds"/>
        <w:numPr>
          <w:ilvl w:val="0"/>
          <w:numId w:val="5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pszichiátriai kórképek</w:t>
      </w:r>
    </w:p>
    <w:p w:rsidR="0010408B" w:rsidRDefault="0037338E" w:rsidP="006F23AD">
      <w:pPr>
        <w:pStyle w:val="Listaszerbekezds"/>
        <w:numPr>
          <w:ilvl w:val="0"/>
          <w:numId w:val="5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aneuryzma sebészet: 10%-ban azonnali halál. Klippel lefogják az aneuryzma nyakát vagy bypasst varrnak, az eret elzárják vagy spirál. </w:t>
      </w:r>
      <w:r>
        <w:rPr>
          <w:rFonts w:ascii="Times New Roman" w:hAnsi="Times New Roman" w:cs="Times New Roman"/>
          <w:sz w:val="24"/>
          <w:szCs w:val="24"/>
        </w:rPr>
        <w:br/>
        <w:t>Rizikó faktorok: dohányzás, fogamzásgátlók tartós szedése, alkohol stb.</w:t>
      </w:r>
      <w:r>
        <w:rPr>
          <w:rFonts w:ascii="Times New Roman" w:hAnsi="Times New Roman" w:cs="Times New Roman"/>
          <w:sz w:val="24"/>
          <w:szCs w:val="24"/>
        </w:rPr>
        <w:br/>
        <w:t>Tünetek: warning headache, hirtelen ütésszerű tarkótáji fejfájás, nyaki fájdalom, fény- és zajkerülés</w:t>
      </w:r>
    </w:p>
    <w:p w:rsidR="0010408B" w:rsidRDefault="0010408B" w:rsidP="001040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408B" w:rsidRDefault="0010408B" w:rsidP="001040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MEMÓRIARENDSZEREK</w:t>
      </w:r>
    </w:p>
    <w:p w:rsidR="0010408B" w:rsidRDefault="0010408B" w:rsidP="001040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0408B" w:rsidRDefault="0010408B" w:rsidP="006F23AD">
      <w:pPr>
        <w:pStyle w:val="Listaszerbekezds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Henry Gustav Molaison (HM): Eseménymemória súlyosan károsodott a műtét következtében. Nem tudott tájékozódni, ugyanakkor a motoros memória megmaradt.</w:t>
      </w:r>
    </w:p>
    <w:p w:rsidR="00CB335F" w:rsidRDefault="00CB335F" w:rsidP="006F23AD">
      <w:pPr>
        <w:pStyle w:val="Listaszerbekezds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HC-ban vannak idegsejtek, amik adott eseményre aktívak. A sejtaktivitás után mondja a páciens, hogy mit látott (memória előhívásban aktív funkció). Populációs kódolás: egy sejt sok tulajdonság kódolására. </w:t>
      </w:r>
    </w:p>
    <w:p w:rsidR="00CB335F" w:rsidRDefault="00CB335F" w:rsidP="006F23AD">
      <w:pPr>
        <w:pStyle w:val="Listaszerbekezds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Plaszticitás vs. tanulás: </w:t>
      </w:r>
    </w:p>
    <w:p w:rsidR="00CB335F" w:rsidRDefault="00CB335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majom ujjgyakorlata: egyre nagyobb agyterületet használ</w:t>
      </w:r>
    </w:p>
    <w:p w:rsidR="00CB335F" w:rsidRDefault="00CB335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ember: napi 10-20 perc gyakorlatozás 3 hétig </w:t>
      </w:r>
      <w:r w:rsidRPr="00CB335F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az átrendeződés több hónapig fennmarad.</w:t>
      </w:r>
    </w:p>
    <w:p w:rsidR="00CB335F" w:rsidRDefault="00CB335F" w:rsidP="00CB335F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CB335F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381250" cy="2419350"/>
            <wp:effectExtent l="19050" t="0" r="0" b="0"/>
            <wp:docPr id="111" name="Kép 1" descr="finger_rep_chan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5" descr="finger_rep_change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068" cy="241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18A" w:rsidRDefault="00FE418A" w:rsidP="00CB335F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CB335F" w:rsidRDefault="00FE418A" w:rsidP="006F23AD">
      <w:pPr>
        <w:pStyle w:val="Listaszerbekezds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Morris water maze: LTP szerepe- platform megtalálása a tereptárgyak segítségével. Evvel tesztelik a térbeli memóriát. </w:t>
      </w:r>
    </w:p>
    <w:p w:rsidR="00FE418A" w:rsidRDefault="00FE418A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variábilis kezdőpont: a teret reprezentálnia kell, specifikus megoldás kell.</w:t>
      </w:r>
    </w:p>
    <w:p w:rsidR="00FE418A" w:rsidRDefault="00FE418A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konstans kezdőpont: HC független tanulás. Egyszeri társításon alapul.</w:t>
      </w:r>
    </w:p>
    <w:p w:rsidR="00FE418A" w:rsidRDefault="00FE418A" w:rsidP="00FE418A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695450" cy="3028950"/>
            <wp:effectExtent l="19050" t="0" r="0" b="0"/>
            <wp:docPr id="114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18A" w:rsidRDefault="00FE418A" w:rsidP="006F23AD">
      <w:pPr>
        <w:pStyle w:val="Listaszerbekezds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Memória típusok: </w:t>
      </w:r>
    </w:p>
    <w:p w:rsidR="00FE418A" w:rsidRPr="00FE418A" w:rsidRDefault="00FE418A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esemény memória: egyszeri társítással kialakul, könnyen felidézhető, kevésbé zavarható meg más feladattal, sérülés esetén nincs javulás</w:t>
      </w:r>
    </w:p>
    <w:p w:rsidR="00550DE3" w:rsidRPr="00550DE3" w:rsidRDefault="00FE418A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DE3">
        <w:rPr>
          <w:rFonts w:ascii="Times New Roman" w:hAnsi="Times New Roman" w:cs="Times New Roman"/>
          <w:sz w:val="24"/>
          <w:szCs w:val="24"/>
        </w:rPr>
        <w:t>motoros memória: hosszú gyakorlatozás szükséges, viszonylag merev, pontos, precíz, tanulással azonos szituációban</w:t>
      </w:r>
      <w:r w:rsidR="00550DE3" w:rsidRPr="00550DE3">
        <w:rPr>
          <w:rFonts w:ascii="Times New Roman" w:hAnsi="Times New Roman" w:cs="Times New Roman"/>
          <w:sz w:val="24"/>
          <w:szCs w:val="24"/>
        </w:rPr>
        <w:t xml:space="preserve"> idézhető fel, megzavarható, sérülésre plasztikus választ ad</w:t>
      </w:r>
    </w:p>
    <w:p w:rsidR="00550DE3" w:rsidRDefault="00550DE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félelmi, jutalmazási memória: egyszeri vagy többszöri társítás, tanulással azonos környezet idézi fel, érzelmi töltet, kifejezett vegetatív és viselkedés válasz, patológiássá válhat</w:t>
      </w:r>
    </w:p>
    <w:p w:rsidR="00550DE3" w:rsidRDefault="00550DE3" w:rsidP="00550DE3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noProof/>
          <w:sz w:val="24"/>
          <w:szCs w:val="24"/>
          <w:lang w:eastAsia="hu-HU"/>
        </w:rPr>
      </w:pPr>
      <w:r w:rsidRPr="00550DE3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676003" cy="1693647"/>
            <wp:effectExtent l="19050" t="0" r="397" b="0"/>
            <wp:docPr id="117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39" cy="169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0DE3">
        <w:rPr>
          <w:rFonts w:ascii="Times New Roman" w:hAnsi="Times New Roman" w:cs="Times New Roman"/>
          <w:noProof/>
          <w:sz w:val="24"/>
          <w:szCs w:val="24"/>
          <w:lang w:eastAsia="hu-HU"/>
        </w:rPr>
        <w:t xml:space="preserve"> </w:t>
      </w:r>
      <w:r w:rsidRPr="00550DE3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625927" cy="1685925"/>
            <wp:effectExtent l="19050" t="0" r="0" b="0"/>
            <wp:docPr id="118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730" cy="1689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662501" cy="2095500"/>
            <wp:effectExtent l="19050" t="0" r="0" b="0"/>
            <wp:docPr id="119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501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18F" w:rsidRDefault="0099618F" w:rsidP="006F23AD">
      <w:pPr>
        <w:pStyle w:val="Listaszerbekezds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Memória körök: a három rendszer nem független!</w:t>
      </w:r>
    </w:p>
    <w:p w:rsidR="00550DE3" w:rsidRDefault="0099618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esemény memória kör (Papez gyűrű): Veszett pácienseket boncolt, a vírus az idegrendszerben ugrál a szinapszisok mentén. Szorosan összekapcsolt területeket fertőzi meg. HC-ban, cingulate gyrusban, amygdalában, anterior thalamusban, mamillary bodyban sejtpusztulás. Tünetek: fénykerülés, hiperagresszivitás, hiperszexualitás. </w:t>
      </w:r>
    </w:p>
    <w:p w:rsidR="0099618F" w:rsidRDefault="0099618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motoros memória kör: az agykéreg több gátló lépésben irányítja a törzsdúcokat, a thalamusba vetít és vissza. Dopaminerg bemenetet kap a substantia nigrából. A </w:t>
      </w:r>
      <w:r>
        <w:rPr>
          <w:rFonts w:ascii="Times New Roman" w:hAnsi="Times New Roman" w:cs="Times New Roman"/>
          <w:sz w:val="24"/>
          <w:szCs w:val="24"/>
        </w:rPr>
        <w:lastRenderedPageBreak/>
        <w:t>jutalmazási memória kör hasonló, de nem a substantia nigrából kapja a dopaminerg bemenetet.</w:t>
      </w:r>
    </w:p>
    <w:p w:rsidR="0099618F" w:rsidRDefault="0099618F" w:rsidP="0099618F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990725" cy="2390775"/>
            <wp:effectExtent l="19050" t="0" r="9525" b="0"/>
            <wp:docPr id="120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18F" w:rsidRPr="0099618F" w:rsidRDefault="0099618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félelmi memória kör: átfed az esemény memória körrel + amygdala.</w:t>
      </w:r>
    </w:p>
    <w:p w:rsidR="00CF0A61" w:rsidRDefault="0099618F" w:rsidP="006F23AD">
      <w:pPr>
        <w:pStyle w:val="Listaszerbekezds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HC-szal kapcsolatban álló talamikus terület irtása a HC-szal megegyező károsodást okoz térbeli tanulási folyamatokban.</w:t>
      </w:r>
    </w:p>
    <w:p w:rsidR="00A63167" w:rsidRDefault="00A63167" w:rsidP="006F23AD">
      <w:pPr>
        <w:pStyle w:val="Listaszerbekezds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Autoasszociatív neuronhálózati modell (hebbi tanulás): a hálózat a megtanult információt egy kapcsolat erősség mátrixban tárolja (rekurrens kapcsolatok alkotják). Kezdetben a bemeneti aktivitás a bemenő jelnek megfelelő kimenő jelet aktiválja. Később a bemenő jel töredékével is előhívható az emléknyom. Minden kéregterületen van ilyen!</w:t>
      </w:r>
      <w:r w:rsidR="009B73A4">
        <w:rPr>
          <w:rFonts w:ascii="Times New Roman" w:hAnsi="Times New Roman" w:cs="Times New Roman"/>
          <w:sz w:val="24"/>
          <w:szCs w:val="24"/>
        </w:rPr>
        <w:t xml:space="preserve"> (HC különlegessége, hogy nincs reciprocitás)</w:t>
      </w:r>
    </w:p>
    <w:p w:rsidR="00A63167" w:rsidRDefault="00A63167" w:rsidP="00A63167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019550" cy="3152775"/>
            <wp:effectExtent l="19050" t="0" r="0" b="0"/>
            <wp:docPr id="121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167" w:rsidRDefault="00A63167" w:rsidP="006F23AD">
      <w:pPr>
        <w:pStyle w:val="Listaszerbekezds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HC serkentő összeköttetései: </w:t>
      </w:r>
    </w:p>
    <w:p w:rsidR="00A63167" w:rsidRDefault="00A63167" w:rsidP="00A63167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019550" cy="934779"/>
            <wp:effectExtent l="19050" t="0" r="0" b="0"/>
            <wp:docPr id="122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934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167" w:rsidRDefault="00A63167" w:rsidP="00A63167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DG a bemenet nagy részét fogadja, tovább vetít. </w:t>
      </w:r>
    </w:p>
    <w:p w:rsidR="00A63167" w:rsidRDefault="00A63167" w:rsidP="00A63167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 DG-nak nincs bazális dendritje, a sejtek nem innerválják egymást. Hiperpola</w:t>
      </w:r>
      <w:r w:rsidR="005F1DB1">
        <w:rPr>
          <w:rFonts w:ascii="Times New Roman" w:hAnsi="Times New Roman" w:cs="Times New Roman"/>
          <w:sz w:val="24"/>
          <w:szCs w:val="24"/>
        </w:rPr>
        <w:t>rizált, alacsony alapaktivitás, szaporodás.</w:t>
      </w:r>
      <w:r>
        <w:rPr>
          <w:rFonts w:ascii="Times New Roman" w:hAnsi="Times New Roman" w:cs="Times New Roman"/>
          <w:sz w:val="24"/>
          <w:szCs w:val="24"/>
        </w:rPr>
        <w:br/>
        <w:t xml:space="preserve">Modell: a HC azért tud eseménymemóriát rögzíteni, mert az asszociációs hálózat előtt a DG rendbe rakja a bejövő információt, CA3 az asszociációs régió. </w:t>
      </w:r>
      <w:r w:rsidR="00E37FDD">
        <w:rPr>
          <w:rFonts w:ascii="Times New Roman" w:hAnsi="Times New Roman" w:cs="Times New Roman"/>
          <w:sz w:val="24"/>
          <w:szCs w:val="24"/>
        </w:rPr>
        <w:br/>
        <w:t xml:space="preserve">A HC trükkje egy, az agykéregben páratlan jelfeldolgozó állomás beiktatása az autoasszociációs hálózat </w:t>
      </w:r>
      <w:r w:rsidR="00463817">
        <w:rPr>
          <w:rFonts w:ascii="Times New Roman" w:hAnsi="Times New Roman" w:cs="Times New Roman"/>
          <w:sz w:val="24"/>
          <w:szCs w:val="24"/>
        </w:rPr>
        <w:t>előtt</w:t>
      </w:r>
      <w:r w:rsidR="00463817" w:rsidRPr="00463817">
        <w:rPr>
          <w:rFonts w:ascii="Times New Roman" w:hAnsi="Times New Roman" w:cs="Times New Roman"/>
          <w:sz w:val="24"/>
          <w:szCs w:val="24"/>
        </w:rPr>
        <w:sym w:font="Wingdings" w:char="F0E0"/>
      </w:r>
      <w:r w:rsidR="00463817">
        <w:rPr>
          <w:rFonts w:ascii="Times New Roman" w:hAnsi="Times New Roman" w:cs="Times New Roman"/>
          <w:sz w:val="24"/>
          <w:szCs w:val="24"/>
        </w:rPr>
        <w:t xml:space="preserve"> HC-ra jellemző kód kialakítása, precíz továbbítás.</w:t>
      </w:r>
    </w:p>
    <w:p w:rsidR="00356433" w:rsidRDefault="00356433" w:rsidP="006F23AD">
      <w:pPr>
        <w:pStyle w:val="Listaszerbekezds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Szemcsesejt axonja: moharost</w:t>
      </w:r>
    </w:p>
    <w:p w:rsidR="00356433" w:rsidRDefault="0035643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óriás terminális: erős szinapszis, posztszinaptikus eleme a CA3 piramissejtje, kérgi driver</w:t>
      </w:r>
    </w:p>
    <w:p w:rsidR="00356433" w:rsidRDefault="0035643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kis terminális: csak a gátló sejteket idegzi be</w:t>
      </w:r>
    </w:p>
    <w:p w:rsidR="00356433" w:rsidRDefault="00356433" w:rsidP="006F23AD">
      <w:pPr>
        <w:pStyle w:val="Listaszerbekezds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Kimenetek:</w:t>
      </w:r>
    </w:p>
    <w:p w:rsidR="00356433" w:rsidRDefault="0035643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szemcsesejt: nagy hatékonyságú, kevés (100) serkentő terminális, több gátlót innervál, mint serkentőt (50x)</w:t>
      </w:r>
    </w:p>
    <w:p w:rsidR="00356433" w:rsidRDefault="0035643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piramissejt: sok (30 000), kis hatékonyságú serkentő terminális, gátló/serkentő: 1/10</w:t>
      </w:r>
    </w:p>
    <w:p w:rsidR="00356433" w:rsidRDefault="00356433" w:rsidP="00356433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200275" cy="1200150"/>
            <wp:effectExtent l="19050" t="0" r="9525" b="0"/>
            <wp:docPr id="123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486025" cy="1066800"/>
            <wp:effectExtent l="19050" t="0" r="9525" b="0"/>
            <wp:docPr id="124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F67" w:rsidRDefault="005F1DB1" w:rsidP="006F23AD">
      <w:pPr>
        <w:pStyle w:val="Listaszerbekezds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Információ feldolgozás: A deklaratív memória kialakulásának modellje (GD-CA3 ingerület-áttevődés)</w:t>
      </w:r>
      <w:r>
        <w:rPr>
          <w:rFonts w:ascii="Times New Roman" w:hAnsi="Times New Roman" w:cs="Times New Roman"/>
          <w:sz w:val="24"/>
          <w:szCs w:val="24"/>
        </w:rPr>
        <w:br/>
        <w:t xml:space="preserve">Minden eseményhez más a sejtaktivitás. Egy szemcsesejtnek sok boutonja gátló sejtet aktivál, GD-be visszavetít (feed-back). Egy szemcsesejt ingerületbe jön </w:t>
      </w:r>
      <w:r w:rsidRPr="005F1DB1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sokat legátol. Az új sejtek nincsenek bekapcsolva a körökbe. </w:t>
      </w:r>
      <w:r>
        <w:rPr>
          <w:rFonts w:ascii="Times New Roman" w:hAnsi="Times New Roman" w:cs="Times New Roman"/>
          <w:sz w:val="24"/>
          <w:szCs w:val="24"/>
        </w:rPr>
        <w:br/>
        <w:t xml:space="preserve">A szemcsesejt szelektíve kiválaszt kevés CA3 sejtet, aktiválja </w:t>
      </w:r>
      <w:r w:rsidRPr="005F1DB1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belépnek az autoasszociációs körbe. </w:t>
      </w:r>
      <w:r>
        <w:rPr>
          <w:rFonts w:ascii="Times New Roman" w:hAnsi="Times New Roman" w:cs="Times New Roman"/>
          <w:sz w:val="24"/>
          <w:szCs w:val="24"/>
        </w:rPr>
        <w:br/>
        <w:t xml:space="preserve">A szemcsesejtnek feed-forward gátlása van: a moharost aktiválja a gátló sejtet (spontán aktív). A szemcsesejt nem biztos, hogy aktiválja a piramissejtet. </w:t>
      </w:r>
      <w:r w:rsidR="00432F67">
        <w:rPr>
          <w:rFonts w:ascii="Times New Roman" w:hAnsi="Times New Roman" w:cs="Times New Roman"/>
          <w:sz w:val="24"/>
          <w:szCs w:val="24"/>
        </w:rPr>
        <w:t xml:space="preserve">Ha kódol </w:t>
      </w:r>
      <w:r w:rsidR="00432F67" w:rsidRPr="00432F67">
        <w:rPr>
          <w:rFonts w:ascii="Times New Roman" w:hAnsi="Times New Roman" w:cs="Times New Roman"/>
          <w:sz w:val="24"/>
          <w:szCs w:val="24"/>
        </w:rPr>
        <w:sym w:font="Wingdings" w:char="F0E0"/>
      </w:r>
      <w:r w:rsidR="00432F67">
        <w:rPr>
          <w:rFonts w:ascii="Times New Roman" w:hAnsi="Times New Roman" w:cs="Times New Roman"/>
          <w:sz w:val="24"/>
          <w:szCs w:val="24"/>
        </w:rPr>
        <w:t xml:space="preserve"> aktiválja (csend). Az esemény memória a struktúra miatt tud csak itt kialakulni! (Közbeiktatott gátlás: kategorizálás</w:t>
      </w:r>
      <w:r w:rsidR="003C7565">
        <w:rPr>
          <w:rFonts w:ascii="Times New Roman" w:hAnsi="Times New Roman" w:cs="Times New Roman"/>
          <w:sz w:val="24"/>
          <w:szCs w:val="24"/>
        </w:rPr>
        <w:t>, autoasszociatív hálózat meghatározása</w:t>
      </w:r>
      <w:r w:rsidR="00432F67">
        <w:rPr>
          <w:rFonts w:ascii="Times New Roman" w:hAnsi="Times New Roman" w:cs="Times New Roman"/>
          <w:sz w:val="24"/>
          <w:szCs w:val="24"/>
        </w:rPr>
        <w:t>)</w:t>
      </w:r>
      <w:r w:rsidR="00432F67">
        <w:rPr>
          <w:rFonts w:ascii="Times New Roman" w:hAnsi="Times New Roman" w:cs="Times New Roman"/>
          <w:sz w:val="24"/>
          <w:szCs w:val="24"/>
        </w:rPr>
        <w:br/>
        <w:t xml:space="preserve">Különleges tulajdonság: egy sejt szinten nagy hatékonyságú serkentő ingerület áttevődés, populációs szinten nagy hatékonyságú gátlás. </w:t>
      </w:r>
      <w:r w:rsidR="00432F67">
        <w:rPr>
          <w:rFonts w:ascii="Times New Roman" w:hAnsi="Times New Roman" w:cs="Times New Roman"/>
          <w:sz w:val="24"/>
          <w:szCs w:val="24"/>
        </w:rPr>
        <w:br/>
        <w:t xml:space="preserve">Háttérzaj: alacsony szemcsesejt aktivitás </w:t>
      </w:r>
      <w:r w:rsidR="00432F67" w:rsidRPr="00432F67">
        <w:rPr>
          <w:rFonts w:ascii="Times New Roman" w:hAnsi="Times New Roman" w:cs="Times New Roman"/>
          <w:sz w:val="24"/>
          <w:szCs w:val="24"/>
        </w:rPr>
        <w:sym w:font="Wingdings" w:char="F0E0"/>
      </w:r>
      <w:r w:rsidR="00432F67">
        <w:rPr>
          <w:rFonts w:ascii="Times New Roman" w:hAnsi="Times New Roman" w:cs="Times New Roman"/>
          <w:sz w:val="24"/>
          <w:szCs w:val="24"/>
        </w:rPr>
        <w:t xml:space="preserve"> a gátlás dominál</w:t>
      </w:r>
      <w:r w:rsidR="00432F67">
        <w:rPr>
          <w:rFonts w:ascii="Times New Roman" w:hAnsi="Times New Roman" w:cs="Times New Roman"/>
          <w:sz w:val="24"/>
          <w:szCs w:val="24"/>
        </w:rPr>
        <w:br/>
        <w:t xml:space="preserve">Kevés szemcsesejt fokozott aktivitása </w:t>
      </w:r>
      <w:r w:rsidR="00432F67" w:rsidRPr="00432F67">
        <w:rPr>
          <w:rFonts w:ascii="Times New Roman" w:hAnsi="Times New Roman" w:cs="Times New Roman"/>
          <w:sz w:val="24"/>
          <w:szCs w:val="24"/>
        </w:rPr>
        <w:sym w:font="Wingdings" w:char="F0E0"/>
      </w:r>
      <w:r w:rsidR="00432F67">
        <w:rPr>
          <w:rFonts w:ascii="Times New Roman" w:hAnsi="Times New Roman" w:cs="Times New Roman"/>
          <w:sz w:val="24"/>
          <w:szCs w:val="24"/>
        </w:rPr>
        <w:t xml:space="preserve"> kevés piramissejt aktív, többi gátolva</w:t>
      </w:r>
    </w:p>
    <w:p w:rsidR="003C7565" w:rsidRPr="003C7565" w:rsidRDefault="003C7565" w:rsidP="003C7565">
      <w:pPr>
        <w:spacing w:after="0" w:line="240" w:lineRule="auto"/>
        <w:ind w:left="360" w:firstLine="3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714750" cy="1800225"/>
            <wp:effectExtent l="19050" t="0" r="0" b="0"/>
            <wp:docPr id="125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565" w:rsidRDefault="00432F67" w:rsidP="006F23AD">
      <w:pPr>
        <w:pStyle w:val="Listaszerbekezds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LTP: felszabaduló transzmitter mennyisége változó. Nem szükséges AMPA/NMDA aktiváció. A potenciáció a másodlagos hírvivő blokádja mellett is fennmarad. Kainát aktiváció szükséges. Nem asszociatív! (serkentő szinapszis hatékonysága nő)</w:t>
      </w:r>
    </w:p>
    <w:p w:rsidR="003C7565" w:rsidRDefault="003C7565" w:rsidP="006F23AD">
      <w:pPr>
        <w:pStyle w:val="Listaszerbekezds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 kialakult hippocampális emléknyomok számos körülménytől függően tartós emléknyomként a más elven működő kortikális neuronhálózatokba kerülnek át.</w:t>
      </w:r>
    </w:p>
    <w:p w:rsidR="009B73A4" w:rsidRDefault="003C7565" w:rsidP="003C75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MEMÓRIAFOLYAMATOK</w:t>
      </w:r>
    </w:p>
    <w:p w:rsidR="009B73A4" w:rsidRDefault="009B73A4" w:rsidP="006F23AD">
      <w:pPr>
        <w:pStyle w:val="Listaszerbekezds"/>
        <w:numPr>
          <w:ilvl w:val="0"/>
          <w:numId w:val="5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Konszolidáció: a memórianyom további tanulás nélkül rögzül (labilis </w:t>
      </w:r>
      <w:r w:rsidRPr="009B73A4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stabil). A szinaptikus változás vissza tud alakulni néhány órán belül. A motoros memória nyom alvás révén konszolidálódik. </w:t>
      </w:r>
    </w:p>
    <w:p w:rsidR="00F86958" w:rsidRDefault="009B73A4" w:rsidP="006F23AD">
      <w:pPr>
        <w:pStyle w:val="Listaszerbekezds"/>
        <w:numPr>
          <w:ilvl w:val="0"/>
          <w:numId w:val="5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Place sejt: a tér hasonló részét kódoló sejtek időben együtt aktívak. Alvás után fokozódó aktivitás van. Éber futás után kialakult erős kapcsolat az alvás után is megmarad. Alvás során a korrelált aktivitás spontán aktivitásként jelenik meg, szerepet játszik a memórianyom konszolidációjában. </w:t>
      </w:r>
    </w:p>
    <w:p w:rsidR="00F86958" w:rsidRDefault="00F86958" w:rsidP="006F23AD">
      <w:pPr>
        <w:pStyle w:val="Listaszerbekezds"/>
        <w:numPr>
          <w:ilvl w:val="0"/>
          <w:numId w:val="5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Motoros feladat tanulása, alvás: A lassú hullámú aktivitás a motoros kéregnél a legintenzívebb. A felidézés celluláris szinten is megtörténik alvás során. Lassú hullám mesterséges kiváltása javítja, gátlása rontja a felidézés hatékonyságát. </w:t>
      </w:r>
    </w:p>
    <w:p w:rsidR="00C034B7" w:rsidRDefault="00F86958" w:rsidP="006F23AD">
      <w:pPr>
        <w:pStyle w:val="Listaszerbekezds"/>
        <w:numPr>
          <w:ilvl w:val="0"/>
          <w:numId w:val="5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HC átmeneti szerepe a deklaratív memóriában: Kezdeti gyors rögzítés a HC-ban. A HC gyorsan visszajátsza a memórianyomot </w:t>
      </w:r>
      <w:r w:rsidRPr="00F86958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plasztikus változás a neokortikális neuronhálózatokban. A neocortexben tartósan rögzül. </w:t>
      </w:r>
      <w:r>
        <w:rPr>
          <w:rFonts w:ascii="Times New Roman" w:hAnsi="Times New Roman" w:cs="Times New Roman"/>
          <w:sz w:val="24"/>
          <w:szCs w:val="24"/>
        </w:rPr>
        <w:br/>
        <w:t xml:space="preserve">Konszolidáció: hosszú, folyamatos. Idővel a HC szerepe csökken, neocortexé nő. </w:t>
      </w:r>
      <w:r>
        <w:rPr>
          <w:rFonts w:ascii="Times New Roman" w:hAnsi="Times New Roman" w:cs="Times New Roman"/>
          <w:sz w:val="24"/>
          <w:szCs w:val="24"/>
        </w:rPr>
        <w:br/>
        <w:t>Régi memórianyom felidézése: neokortikális aktiváció.</w:t>
      </w:r>
      <w:r>
        <w:rPr>
          <w:rFonts w:ascii="Times New Roman" w:hAnsi="Times New Roman" w:cs="Times New Roman"/>
          <w:sz w:val="24"/>
          <w:szCs w:val="24"/>
        </w:rPr>
        <w:br/>
        <w:t xml:space="preserve">Sok elemi információ a környezetről az agykéregben van, a szemantikus tudás a HC-ban. </w:t>
      </w:r>
      <w:r>
        <w:rPr>
          <w:rFonts w:ascii="Times New Roman" w:hAnsi="Times New Roman" w:cs="Times New Roman"/>
          <w:sz w:val="24"/>
          <w:szCs w:val="24"/>
        </w:rPr>
        <w:br/>
        <w:t xml:space="preserve">Bizonyos emlékek átköltözési ideje 20-30 év. </w:t>
      </w:r>
    </w:p>
    <w:p w:rsidR="00C034B7" w:rsidRDefault="00C034B7" w:rsidP="00C034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4B7" w:rsidRDefault="00C034B7" w:rsidP="00C034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VISUAL PROCESSING</w:t>
      </w:r>
    </w:p>
    <w:p w:rsidR="0056121D" w:rsidRDefault="0056121D" w:rsidP="006F23AD">
      <w:pPr>
        <w:pStyle w:val="Listaszerbekezds"/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Retinánál funkcionális szempontból két párhuzamos pálya:</w:t>
      </w:r>
    </w:p>
    <w:p w:rsidR="0056121D" w:rsidRDefault="0056121D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magnocelluláris: nagy dendritmező, fázikus aktivitás mintázat, lumineszcencia különbséget detektál, alakfelismerés, globális változások detektálásáért felel</w:t>
      </w:r>
    </w:p>
    <w:p w:rsidR="0056121D" w:rsidRDefault="0056121D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parvocelluláris: kis dendritmező, tónikus aktivitás mintázat, négyzetrácsot detektál, részletgazdagságért felel</w:t>
      </w:r>
    </w:p>
    <w:p w:rsidR="0056121D" w:rsidRDefault="0056121D" w:rsidP="0056121D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891541" cy="1400175"/>
            <wp:effectExtent l="19050" t="0" r="0" b="0"/>
            <wp:docPr id="126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541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114550" cy="3198479"/>
            <wp:effectExtent l="19050" t="0" r="0" b="0"/>
            <wp:docPr id="127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198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3C6" w:rsidRDefault="00F863C6" w:rsidP="0056121D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Receptív mező: adekvált stimulusnak megfelelő sejt</w:t>
      </w:r>
    </w:p>
    <w:p w:rsidR="0056121D" w:rsidRDefault="0056121D" w:rsidP="006F23AD">
      <w:pPr>
        <w:pStyle w:val="Listaszerbekezds"/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Thalamus: optikai rostok fele az optic chiasmaban kereszteződik. </w:t>
      </w:r>
      <w:r>
        <w:rPr>
          <w:rFonts w:ascii="Times New Roman" w:hAnsi="Times New Roman" w:cs="Times New Roman"/>
          <w:sz w:val="24"/>
          <w:szCs w:val="24"/>
        </w:rPr>
        <w:br/>
        <w:t xml:space="preserve">Látóthalamus: metathalamus struktúra, 6 rétegű. Határozottan felosztja a rostokat a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rétegek közt. </w:t>
      </w:r>
      <w:r>
        <w:rPr>
          <w:rFonts w:ascii="Times New Roman" w:hAnsi="Times New Roman" w:cs="Times New Roman"/>
          <w:sz w:val="24"/>
          <w:szCs w:val="24"/>
        </w:rPr>
        <w:br/>
        <w:t>I-II. kontralaterális (C) és ipszilaterális (I) magnocelluláris pálya</w:t>
      </w:r>
    </w:p>
    <w:p w:rsidR="0056121D" w:rsidRDefault="0056121D" w:rsidP="0056121D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III-VI. C-I-C-I parvocelluláris pálya</w:t>
      </w:r>
    </w:p>
    <w:p w:rsidR="0056121D" w:rsidRDefault="0056121D" w:rsidP="0056121D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retina nazális felén minden rost kereszteződik, temporális feléről egyik sem. Köztük keskeny marginális zóna. </w:t>
      </w:r>
      <w:r>
        <w:rPr>
          <w:rFonts w:ascii="Times New Roman" w:hAnsi="Times New Roman" w:cs="Times New Roman"/>
          <w:sz w:val="24"/>
          <w:szCs w:val="24"/>
        </w:rPr>
        <w:br/>
        <w:t xml:space="preserve">Jobb oldali látókéreg a bal oldali látótér felett lát és fordítva. </w:t>
      </w:r>
    </w:p>
    <w:p w:rsidR="0056121D" w:rsidRDefault="0056121D" w:rsidP="0056121D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Retinotópia: agykéregben reprezentálódik a látótéri szomszédság.</w:t>
      </w:r>
      <w:r w:rsidR="004013D7">
        <w:rPr>
          <w:rFonts w:ascii="Times New Roman" w:hAnsi="Times New Roman" w:cs="Times New Roman"/>
          <w:sz w:val="24"/>
          <w:szCs w:val="24"/>
        </w:rPr>
        <w:br/>
      </w:r>
      <w:r w:rsidR="004013D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019675" cy="1819275"/>
            <wp:effectExtent l="19050" t="0" r="9525" b="0"/>
            <wp:docPr id="128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3D7">
        <w:rPr>
          <w:rFonts w:ascii="Times New Roman" w:hAnsi="Times New Roman" w:cs="Times New Roman"/>
          <w:sz w:val="24"/>
          <w:szCs w:val="24"/>
        </w:rPr>
        <w:br/>
      </w:r>
      <w:r w:rsidR="004013D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123654" cy="2447925"/>
            <wp:effectExtent l="19050" t="0" r="546" b="0"/>
            <wp:docPr id="129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654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63C6" w:rsidRPr="00F863C6">
        <w:rPr>
          <w:rFonts w:ascii="Times New Roman" w:hAnsi="Times New Roman" w:cs="Times New Roman"/>
          <w:noProof/>
          <w:sz w:val="24"/>
          <w:szCs w:val="24"/>
          <w:lang w:eastAsia="hu-HU"/>
        </w:rPr>
        <w:t xml:space="preserve"> </w:t>
      </w:r>
      <w:r w:rsidR="00F863C6" w:rsidRPr="00F863C6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028128" cy="1847850"/>
            <wp:effectExtent l="19050" t="0" r="0" b="0"/>
            <wp:docPr id="131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257" cy="1853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63C6" w:rsidRPr="00F863C6">
        <w:rPr>
          <w:rFonts w:ascii="Times New Roman" w:hAnsi="Times New Roman" w:cs="Times New Roman"/>
          <w:noProof/>
          <w:sz w:val="24"/>
          <w:szCs w:val="24"/>
          <w:lang w:eastAsia="hu-HU"/>
        </w:rPr>
        <w:t xml:space="preserve"> </w:t>
      </w:r>
      <w:r w:rsidR="00F863C6" w:rsidRPr="00F863C6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478832" cy="2647950"/>
            <wp:effectExtent l="19050" t="0" r="7318" b="0"/>
            <wp:docPr id="133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832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9D6" w:rsidRDefault="00B709D6" w:rsidP="00B709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PRIMER LÁTÓKÉREG</w:t>
      </w:r>
    </w:p>
    <w:p w:rsidR="0056121D" w:rsidRPr="00B709D6" w:rsidRDefault="0015218A" w:rsidP="006F23AD">
      <w:pPr>
        <w:pStyle w:val="Listaszerbekezds"/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09D6">
        <w:rPr>
          <w:rFonts w:ascii="Times New Roman" w:hAnsi="Times New Roman" w:cs="Times New Roman"/>
          <w:sz w:val="24"/>
          <w:szCs w:val="24"/>
        </w:rPr>
        <w:t xml:space="preserve">Az agykéreg mediális felén található. </w:t>
      </w:r>
      <w:r w:rsidRPr="00B709D6">
        <w:rPr>
          <w:rFonts w:ascii="Times New Roman" w:hAnsi="Times New Roman" w:cs="Times New Roman"/>
          <w:sz w:val="24"/>
          <w:szCs w:val="24"/>
        </w:rPr>
        <w:br/>
        <w:t xml:space="preserve">Mély sulcus calcarinus: felső és alsó ajak (alsó és felső látótér fél). Brodman area 17. </w:t>
      </w:r>
      <w:r w:rsidRPr="00B709D6">
        <w:rPr>
          <w:rFonts w:ascii="Times New Roman" w:hAnsi="Times New Roman" w:cs="Times New Roman"/>
          <w:sz w:val="24"/>
          <w:szCs w:val="24"/>
        </w:rPr>
        <w:lastRenderedPageBreak/>
        <w:t xml:space="preserve">Szabad szemmel is látható a IV. rétegi csíkolat (erősen mielinizált axonok). Hierarchia, sok visszacsatolás. </w:t>
      </w:r>
    </w:p>
    <w:p w:rsidR="0015218A" w:rsidRDefault="0015218A" w:rsidP="006F23AD">
      <w:pPr>
        <w:pStyle w:val="Listaszerbekezds"/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Agykéreg: laminált, oszlopos szerkezet.</w:t>
      </w:r>
    </w:p>
    <w:p w:rsidR="0015218A" w:rsidRDefault="0015218A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strukturális kolumnaritás: több szinten (µm-mm), lefutása merőleges az agyfelszínre</w:t>
      </w:r>
    </w:p>
    <w:p w:rsidR="00F863C6" w:rsidRDefault="0015218A" w:rsidP="006F23AD">
      <w:pPr>
        <w:pStyle w:val="Listaszerbekezds"/>
        <w:numPr>
          <w:ilvl w:val="0"/>
          <w:numId w:val="5"/>
        </w:num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F863C6">
        <w:rPr>
          <w:rFonts w:ascii="Times New Roman" w:hAnsi="Times New Roman" w:cs="Times New Roman"/>
          <w:sz w:val="24"/>
          <w:szCs w:val="24"/>
        </w:rPr>
        <w:t>funkcionális kolumnaritás: lamináról laminára, ill. oldalirányban is hasonló tulajdonságok. Orientáció szelektivitás: kontúr milyen szögben van a látótérben. Oldalra lépve a preferencia (szög)</w:t>
      </w:r>
      <w:r w:rsidR="00D7455E">
        <w:rPr>
          <w:rFonts w:ascii="Times New Roman" w:hAnsi="Times New Roman" w:cs="Times New Roman"/>
          <w:sz w:val="24"/>
          <w:szCs w:val="24"/>
        </w:rPr>
        <w:t xml:space="preserve"> változik. Populációs aktivitás (gamma- oszcilláció szinkronizálja a térben eltérő központok akitivitását)</w:t>
      </w:r>
    </w:p>
    <w:p w:rsidR="0015218A" w:rsidRDefault="0015218A" w:rsidP="006F23AD">
      <w:pPr>
        <w:pStyle w:val="Listaszerbekezds"/>
        <w:numPr>
          <w:ilvl w:val="0"/>
          <w:numId w:val="5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Retinában, thalamusban és a cortexben a látótér szomszédos helyei szomszédos sejtekben vannak kódolva. A látópálya megtartja ezt a szomszédosságot. A thalamikus relé sejtek a cortexbe szabályosan vetülnek. </w:t>
      </w:r>
    </w:p>
    <w:p w:rsidR="00B709D6" w:rsidRDefault="00F863C6" w:rsidP="006F23AD">
      <w:pPr>
        <w:pStyle w:val="Listaszerbekezds"/>
        <w:numPr>
          <w:ilvl w:val="0"/>
          <w:numId w:val="5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réteg: thalamikus afferenseket fogad, a tüskés csillagsejt a 3. rétegbe vetít, oldalirányú közvetítés+ 5.-be vetít, ez a 6.-ba vetít, ill. kéreg alatti struktúrákba. A 6. réteg afferenseket küld a 4. rétegbe, ill. a thalamusba visszavetít. </w:t>
      </w:r>
    </w:p>
    <w:p w:rsidR="00B709D6" w:rsidRPr="00B709D6" w:rsidRDefault="00B709D6" w:rsidP="00B709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MAGASABB SZINTŰ FELDOLGOZÁS</w:t>
      </w:r>
    </w:p>
    <w:p w:rsidR="00F863C6" w:rsidRPr="00B709D6" w:rsidRDefault="00F863C6" w:rsidP="006F23AD">
      <w:pPr>
        <w:pStyle w:val="Listaszerbekezds"/>
        <w:numPr>
          <w:ilvl w:val="0"/>
          <w:numId w:val="60"/>
        </w:num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B709D6">
        <w:rPr>
          <w:rFonts w:ascii="Times New Roman" w:hAnsi="Times New Roman" w:cs="Times New Roman"/>
          <w:sz w:val="24"/>
          <w:szCs w:val="24"/>
        </w:rPr>
        <w:t>A 4. ré</w:t>
      </w:r>
      <w:r w:rsidR="00D7455E" w:rsidRPr="00B709D6">
        <w:rPr>
          <w:rFonts w:ascii="Times New Roman" w:hAnsi="Times New Roman" w:cs="Times New Roman"/>
          <w:sz w:val="24"/>
          <w:szCs w:val="24"/>
        </w:rPr>
        <w:t>t</w:t>
      </w:r>
      <w:r w:rsidRPr="00B709D6">
        <w:rPr>
          <w:rFonts w:ascii="Times New Roman" w:hAnsi="Times New Roman" w:cs="Times New Roman"/>
          <w:sz w:val="24"/>
          <w:szCs w:val="24"/>
        </w:rPr>
        <w:t>egi input felsőbb rétegekbe kerül. Két nagy felszálló pálya:</w:t>
      </w:r>
    </w:p>
    <w:p w:rsidR="00F863C6" w:rsidRPr="00F863C6" w:rsidRDefault="00F863C6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ventrális: V4/intero-temporal cortex felé, forma, alak, szín (részletek), arc-szelektív sejtek</w:t>
      </w:r>
    </w:p>
    <w:p w:rsidR="00F863C6" w:rsidRPr="00F863C6" w:rsidRDefault="00F863C6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dorsális: minden más további kéregi terület felé</w:t>
      </w:r>
    </w:p>
    <w:p w:rsidR="00F863C6" w:rsidRDefault="00F863C6" w:rsidP="00F863C6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F863C6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V5/medial temporal cortex</w:t>
      </w:r>
      <w:r w:rsidR="004C2226">
        <w:rPr>
          <w:rFonts w:ascii="Times New Roman" w:hAnsi="Times New Roman" w:cs="Times New Roman"/>
          <w:sz w:val="24"/>
          <w:szCs w:val="24"/>
        </w:rPr>
        <w:t>(MT)</w:t>
      </w:r>
      <w:r>
        <w:rPr>
          <w:rFonts w:ascii="Times New Roman" w:hAnsi="Times New Roman" w:cs="Times New Roman"/>
          <w:sz w:val="24"/>
          <w:szCs w:val="24"/>
        </w:rPr>
        <w:t>: mozgásra szelektív sejtek, a sejtek egy elolszlása mellett az aktivitás Gauss görbét követ</w:t>
      </w:r>
    </w:p>
    <w:p w:rsidR="00900723" w:rsidRDefault="00F863C6" w:rsidP="00F863C6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F863C6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MST/medial superior temporal cotex: stereo/binocculáris (&lt;30m) látás, távolság érzékelése, kitakará</w:t>
      </w:r>
      <w:r w:rsidR="00900723">
        <w:rPr>
          <w:rFonts w:ascii="Times New Roman" w:hAnsi="Times New Roman" w:cs="Times New Roman"/>
          <w:sz w:val="24"/>
          <w:szCs w:val="24"/>
        </w:rPr>
        <w:t>s, lineáris perspektíva (tanult)</w:t>
      </w:r>
      <w:r w:rsidR="00D7455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863C6" w:rsidRDefault="00900723" w:rsidP="00900723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  <w:lang w:eastAsia="hu-HU"/>
        </w:rPr>
        <w:drawing>
          <wp:inline distT="0" distB="0" distL="0" distR="0">
            <wp:extent cx="3993829" cy="2286000"/>
            <wp:effectExtent l="19050" t="0" r="6671" b="0"/>
            <wp:docPr id="134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29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723" w:rsidRPr="00900723" w:rsidRDefault="00900723" w:rsidP="006F23AD">
      <w:pPr>
        <w:pStyle w:val="Listaszerbekezds"/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900723">
        <w:rPr>
          <w:rFonts w:ascii="Times New Roman" w:hAnsi="Times New Roman" w:cs="Times New Roman"/>
          <w:sz w:val="24"/>
          <w:szCs w:val="24"/>
        </w:rPr>
        <w:t xml:space="preserve">Apertúra probléma: medial temporal cortexben. A mozgás sebessége más, de az orientációnak megfelelően látjuk a rács mozgását (vektoriális összeg). A mozgás koherenciájára érzékeny a MT. </w:t>
      </w:r>
    </w:p>
    <w:p w:rsidR="00900723" w:rsidRDefault="00900723" w:rsidP="00900723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hu-HU"/>
        </w:rPr>
        <w:lastRenderedPageBreak/>
        <w:drawing>
          <wp:inline distT="0" distB="0" distL="0" distR="0">
            <wp:extent cx="2552700" cy="2028725"/>
            <wp:effectExtent l="19050" t="0" r="0" b="0"/>
            <wp:docPr id="135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0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723" w:rsidRDefault="00D7455E" w:rsidP="006F23AD">
      <w:pPr>
        <w:pStyle w:val="Listaszerbekezds"/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Temporális és parietális kortikális útvonalak: mit és hol?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438650" cy="2952750"/>
            <wp:effectExtent l="19050" t="0" r="0" b="0"/>
            <wp:docPr id="136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55E" w:rsidRDefault="00D7455E" w:rsidP="006F23AD">
      <w:pPr>
        <w:pStyle w:val="Listaszerbekezds"/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MST anatómiai alapja: a fixációs pont mögötti tárgy velünk azonos irányba megy, a fixációs pont előtti ellentétesen. A fixációs ponttól, ami eltér: távoli/közeli retinapontoknak megfelelő pozíció. </w:t>
      </w:r>
      <w:r>
        <w:rPr>
          <w:rFonts w:ascii="Times New Roman" w:hAnsi="Times New Roman" w:cs="Times New Roman"/>
          <w:sz w:val="24"/>
          <w:szCs w:val="24"/>
        </w:rPr>
        <w:br/>
        <w:t>A diszparitást near tuned sejtek kódolják, ill. far tuned sejtek.</w:t>
      </w:r>
      <w:r>
        <w:rPr>
          <w:rFonts w:ascii="Times New Roman" w:hAnsi="Times New Roman" w:cs="Times New Roman"/>
          <w:sz w:val="24"/>
          <w:szCs w:val="24"/>
        </w:rPr>
        <w:br/>
        <w:t>A két retinafél a corpus callosumban szummázódik.</w:t>
      </w:r>
      <w:r>
        <w:rPr>
          <w:rFonts w:ascii="Times New Roman" w:hAnsi="Times New Roman" w:cs="Times New Roman"/>
          <w:sz w:val="24"/>
          <w:szCs w:val="24"/>
        </w:rPr>
        <w:br/>
        <w:t>Illuzórikus</w:t>
      </w:r>
      <w:r w:rsidR="004C2226">
        <w:rPr>
          <w:rFonts w:ascii="Times New Roman" w:hAnsi="Times New Roman" w:cs="Times New Roman"/>
          <w:sz w:val="24"/>
          <w:szCs w:val="24"/>
        </w:rPr>
        <w:t xml:space="preserve"> kontúrra érzékeny sejt: V1-ben</w:t>
      </w:r>
      <w:r>
        <w:rPr>
          <w:rFonts w:ascii="Times New Roman" w:hAnsi="Times New Roman" w:cs="Times New Roman"/>
          <w:sz w:val="24"/>
          <w:szCs w:val="24"/>
        </w:rPr>
        <w:t xml:space="preserve"> és V2-ben. a perceptuális kontúrt érzékeli. </w:t>
      </w:r>
    </w:p>
    <w:p w:rsidR="00D7455E" w:rsidRDefault="00D7455E" w:rsidP="00D7455E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1902594" cy="3495675"/>
            <wp:effectExtent l="19050" t="0" r="2406" b="0"/>
            <wp:docPr id="137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594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439297" cy="2057400"/>
            <wp:effectExtent l="19050" t="0" r="8503" b="0"/>
            <wp:docPr id="138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297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650592" cy="981075"/>
            <wp:effectExtent l="19050" t="0" r="6758" b="0"/>
            <wp:docPr id="139" name="Kép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592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2226" w:rsidRDefault="004C2226" w:rsidP="00D7455E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IT (inferior temporal area): alak-és színkülönbségeket detektál. Komplex alakokra szelektív. Nagy a receptív mezeje. </w:t>
      </w:r>
    </w:p>
    <w:p w:rsidR="004C2226" w:rsidRDefault="004C2226" w:rsidP="006F23AD">
      <w:pPr>
        <w:pStyle w:val="Listaszerbekezds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Binding probléma: végtelen stimulus fajta hogyan kódolható? </w:t>
      </w:r>
    </w:p>
    <w:p w:rsidR="004C2226" w:rsidRDefault="004C2226" w:rsidP="004C2226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váza/ 2arc: ugyanaz a sejtpopuláció különböző állapotban működik, a 2 egyszerre nem látható. </w:t>
      </w:r>
      <w:r>
        <w:rPr>
          <w:rFonts w:ascii="Times New Roman" w:hAnsi="Times New Roman" w:cs="Times New Roman"/>
          <w:sz w:val="24"/>
          <w:szCs w:val="24"/>
        </w:rPr>
        <w:br/>
        <w:t xml:space="preserve">Kódolás: neuronális populációk időbeni különbségei. Minden stimulusra különböző frekvencia. </w:t>
      </w:r>
    </w:p>
    <w:p w:rsidR="004C2226" w:rsidRDefault="004C2226" w:rsidP="004C2226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738608" cy="1962150"/>
            <wp:effectExtent l="19050" t="0" r="0" b="0"/>
            <wp:docPr id="141" name="Kép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608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9D6" w:rsidRPr="00B709D6" w:rsidRDefault="00B709D6" w:rsidP="00B709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LÁTÓKÉREG</w:t>
      </w:r>
    </w:p>
    <w:p w:rsidR="004C2226" w:rsidRPr="0068105F" w:rsidRDefault="00B709D6" w:rsidP="006F23AD">
      <w:pPr>
        <w:pStyle w:val="Listaszerbekezds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A 6 rétegnél lehetnek sublaminák. Legvékonyabb kérgi réteg a látókéreg (2.5mm), a legvastagabb a motor cortex (4mm). A sejtsűrűség változó, globálisan nem különböző. </w:t>
      </w:r>
    </w:p>
    <w:p w:rsidR="0068105F" w:rsidRDefault="0068105F" w:rsidP="006F23AD">
      <w:pPr>
        <w:pStyle w:val="Listaszerbekezds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8105F">
        <w:rPr>
          <w:rFonts w:ascii="Times New Roman" w:hAnsi="Times New Roman" w:cs="Times New Roman"/>
          <w:sz w:val="24"/>
          <w:szCs w:val="24"/>
        </w:rPr>
        <w:t>Sublaminák kritériumai:</w:t>
      </w:r>
      <w:r>
        <w:rPr>
          <w:rFonts w:ascii="Times New Roman" w:hAnsi="Times New Roman" w:cs="Times New Roman"/>
          <w:sz w:val="24"/>
          <w:szCs w:val="24"/>
        </w:rPr>
        <w:t xml:space="preserve"> cytoarchitekturális, myeloarchitekturális, chemoarchitekturális tulajdonságok. Specifikus kapcsolat más agyterületekhez, funkcionáis térkép, új receptív mező tulajdonság, speciális tulajdonság a vizuális információ feldolgozásában.</w:t>
      </w:r>
    </w:p>
    <w:p w:rsidR="0068105F" w:rsidRDefault="0068105F" w:rsidP="006F23AD">
      <w:pPr>
        <w:pStyle w:val="Listaszerbekezds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Nomenklatúra: Brodman: 17, 18, 19 || új nevük: V1, V2, V3, stb. vagy MT, IT stb.</w:t>
      </w:r>
    </w:p>
    <w:p w:rsidR="0068105F" w:rsidRDefault="0068105F" w:rsidP="006F23AD">
      <w:pPr>
        <w:pStyle w:val="Listaszerbekezds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Sejttípusok: </w:t>
      </w:r>
    </w:p>
    <w:p w:rsidR="0068105F" w:rsidRDefault="0068105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serkentő (70%): dendritikus tüskékkel. Aszimmetrikus szinapszis (Gray I.), kerek vezikula, glutamát</w:t>
      </w:r>
      <w:r>
        <w:rPr>
          <w:rFonts w:ascii="Times New Roman" w:hAnsi="Times New Roman" w:cs="Times New Roman"/>
          <w:sz w:val="24"/>
          <w:szCs w:val="24"/>
        </w:rPr>
        <w:br/>
        <w:t>piramissejt (2-6. layer), tüskés csillagsejt (4.), csillag-piramis (4.)</w:t>
      </w:r>
    </w:p>
    <w:p w:rsidR="0068105F" w:rsidRDefault="0068105F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gátló (20%): diverz morfológia, szimmetrikus szinapszis, pleomorf vezikula, GABA</w:t>
      </w:r>
    </w:p>
    <w:p w:rsidR="0068105F" w:rsidRDefault="0068105F" w:rsidP="0068105F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Autoradiográfia: összeköttetés iránya és transzmittere meghatározható.</w:t>
      </w:r>
    </w:p>
    <w:p w:rsidR="0068105F" w:rsidRDefault="0068105F" w:rsidP="0068105F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362200" cy="1771650"/>
            <wp:effectExtent l="19050" t="0" r="0" b="0"/>
            <wp:docPr id="143" name="Kép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514600" cy="1809750"/>
            <wp:effectExtent l="19050" t="0" r="0" b="0"/>
            <wp:docPr id="144" name="Kép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05F" w:rsidRDefault="0068105F" w:rsidP="006810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RECEPTÍV MEZŐ</w:t>
      </w:r>
    </w:p>
    <w:p w:rsidR="0068105F" w:rsidRDefault="002161B4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Antagonista center-surround struktúra. A thalamusban nincs változás e téren ( a cortexben van). A ganglionsejt és a thalamikus relé sejt invariáns a mozgás orientációjára és irányára. A thalamusból vetítő receptív mezők a kéregben szummázódnak. </w:t>
      </w:r>
    </w:p>
    <w:p w:rsidR="002161B4" w:rsidRDefault="002161B4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egyszerű receptív mező: szegregált ON-OFF régiók. Jósolható, hogy hogy viselkedik a sejt különböző stimulusra</w:t>
      </w:r>
    </w:p>
    <w:p w:rsidR="00E44D4A" w:rsidRPr="00E44D4A" w:rsidRDefault="00E44D4A" w:rsidP="00E44D4A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606040" cy="876300"/>
            <wp:effectExtent l="19050" t="0" r="3810" b="0"/>
            <wp:docPr id="146" name="Kép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4D4A">
        <w:drawing>
          <wp:inline distT="0" distB="0" distL="0" distR="0">
            <wp:extent cx="2571750" cy="1625909"/>
            <wp:effectExtent l="19050" t="0" r="0" b="0"/>
            <wp:docPr id="147" name="Kép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625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1B4" w:rsidRDefault="002161B4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komplex receptív mező: a mezők átfednek, nincs ON-OFF szegregáció</w:t>
      </w:r>
      <w:r w:rsidR="008F7B72">
        <w:rPr>
          <w:rFonts w:ascii="Times New Roman" w:hAnsi="Times New Roman" w:cs="Times New Roman"/>
          <w:sz w:val="24"/>
          <w:szCs w:val="24"/>
        </w:rPr>
        <w:t>, de van orientáció</w:t>
      </w:r>
    </w:p>
    <w:p w:rsidR="008F7B72" w:rsidRDefault="008F7B7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hiperkomplex/end sejtek: orientáció szelektív, bizonyos hosszúságú stimulusokat detektálnak. (hossz, szélesség, él, sarok)</w:t>
      </w:r>
    </w:p>
    <w:p w:rsidR="00E44D4A" w:rsidRDefault="00E44D4A" w:rsidP="00E44D4A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18566" cy="2543175"/>
            <wp:effectExtent l="19050" t="0" r="5584" b="0"/>
            <wp:docPr id="149" name="Kép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566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676400" cy="2828925"/>
            <wp:effectExtent l="19050" t="0" r="0" b="0"/>
            <wp:docPr id="148" name="Kép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D4A" w:rsidRDefault="00A9699E" w:rsidP="00E44D4A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Modell a struktúrára: 1 vagy 2 dimenziós Gabor function</w:t>
      </w:r>
    </w:p>
    <w:p w:rsidR="00A9699E" w:rsidRDefault="00723E6B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Orientáció szelektivitás:</w:t>
      </w:r>
    </w:p>
    <w:p w:rsidR="00723E6B" w:rsidRDefault="00723E6B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feed forward hipotézis: a thalamikus afferensek rendeződésén alapul. Thalamikus OFF sejt átfed a kérgi OFF sejtek mezejével (23 párra jó, 51-re nem).</w:t>
      </w:r>
      <w:r>
        <w:rPr>
          <w:rFonts w:ascii="Times New Roman" w:hAnsi="Times New Roman" w:cs="Times New Roman"/>
          <w:sz w:val="24"/>
          <w:szCs w:val="24"/>
        </w:rPr>
        <w:br/>
        <w:t>Kontraszt invariancia: kérgi sejt orientáció szelektivitását minden kontraszt körülmény között megtartja (nem következik a modellből)</w:t>
      </w:r>
    </w:p>
    <w:p w:rsidR="00723E6B" w:rsidRDefault="00723E6B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feed back hipotézis: az agykéreg huzalozása hozzá létre az orientációt. Gyenge thalamikus input, nem vagy gyengén orientált. Az orientáció szelektivitás az intrakortikális serkentés és gátlás eredménye. </w:t>
      </w:r>
    </w:p>
    <w:p w:rsidR="00992E7C" w:rsidRDefault="00992E7C" w:rsidP="00992E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92E7C" w:rsidRDefault="00992E7C" w:rsidP="00992E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SZORONGÁS, AGRESSZIÓ, DEPRESSZIÓ</w:t>
      </w:r>
    </w:p>
    <w:p w:rsidR="00992E7C" w:rsidRDefault="0037364B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Kihívások kezelése: </w:t>
      </w:r>
    </w:p>
    <w:tbl>
      <w:tblPr>
        <w:tblStyle w:val="Rcsostblzat"/>
        <w:tblW w:w="0" w:type="auto"/>
        <w:tblInd w:w="720" w:type="dxa"/>
        <w:tblLook w:val="04A0"/>
      </w:tblPr>
      <w:tblGrid>
        <w:gridCol w:w="2831"/>
        <w:gridCol w:w="2792"/>
        <w:gridCol w:w="2945"/>
      </w:tblGrid>
      <w:tr w:rsidR="0037364B" w:rsidTr="0037364B">
        <w:tc>
          <w:tcPr>
            <w:tcW w:w="3070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külső esemény</w:t>
            </w:r>
          </w:p>
        </w:tc>
        <w:tc>
          <w:tcPr>
            <w:tcW w:w="3071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érzelmi válasz</w:t>
            </w:r>
          </w:p>
        </w:tc>
        <w:tc>
          <w:tcPr>
            <w:tcW w:w="3071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magatartási válasz</w:t>
            </w:r>
          </w:p>
        </w:tc>
      </w:tr>
      <w:tr w:rsidR="0037364B" w:rsidTr="0037364B">
        <w:tc>
          <w:tcPr>
            <w:tcW w:w="3070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potenciális veszélyforrás</w:t>
            </w:r>
          </w:p>
        </w:tc>
        <w:tc>
          <w:tcPr>
            <w:tcW w:w="3071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szorongás</w:t>
            </w:r>
          </w:p>
        </w:tc>
        <w:tc>
          <w:tcPr>
            <w:tcW w:w="3071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kockázatok kerülése</w:t>
            </w:r>
          </w:p>
        </w:tc>
      </w:tr>
      <w:tr w:rsidR="0037364B" w:rsidTr="0037364B">
        <w:tc>
          <w:tcPr>
            <w:tcW w:w="3070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kihívás</w:t>
            </w:r>
          </w:p>
        </w:tc>
        <w:tc>
          <w:tcPr>
            <w:tcW w:w="3071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alarm</w:t>
            </w:r>
          </w:p>
        </w:tc>
        <w:tc>
          <w:tcPr>
            <w:tcW w:w="3071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menekülés/küzdelem</w:t>
            </w:r>
          </w:p>
        </w:tc>
      </w:tr>
      <w:tr w:rsidR="0037364B" w:rsidTr="0037364B">
        <w:tc>
          <w:tcPr>
            <w:tcW w:w="3070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vereség</w:t>
            </w:r>
          </w:p>
        </w:tc>
        <w:tc>
          <w:tcPr>
            <w:tcW w:w="3071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depresszió</w:t>
            </w:r>
          </w:p>
        </w:tc>
        <w:tc>
          <w:tcPr>
            <w:tcW w:w="3071" w:type="dxa"/>
          </w:tcPr>
          <w:p w:rsidR="0037364B" w:rsidRDefault="0037364B" w:rsidP="0037364B">
            <w:pPr>
              <w:pStyle w:val="Listaszerbekezds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kezdeményezés kerülése</w:t>
            </w:r>
          </w:p>
        </w:tc>
      </w:tr>
    </w:tbl>
    <w:p w:rsidR="0037364B" w:rsidRDefault="00467187" w:rsidP="0037364B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Ez a magatartási válasz inadekvált helyzetekben, gyakran vagy tartósan jelenik meg és szenvedést okoz. </w:t>
      </w:r>
    </w:p>
    <w:p w:rsidR="00467187" w:rsidRDefault="00467187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Kihívások kezelésével kapcsolatos pszichikai zavarok:</w:t>
      </w:r>
    </w:p>
    <w:p w:rsidR="00467187" w:rsidRDefault="0046718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szorongás: generalizált szorongás zavar, pánikzavar, agorafóbia, specifikus fóbiák, szociális fóbia, kényszerbetegség, poszt-traumás stressz zavar, alkalmazkodási zavarok</w:t>
      </w:r>
    </w:p>
    <w:p w:rsidR="00467187" w:rsidRDefault="0046718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agresszió: intermittáló explozív zavar, viselkedés zavar, ellenkező- kihívó viselkedés, antiszociális személyiség zavar, borderline személyiség zavar</w:t>
      </w:r>
      <w:r>
        <w:rPr>
          <w:rFonts w:ascii="Times New Roman" w:hAnsi="Times New Roman" w:cs="Times New Roman"/>
          <w:sz w:val="24"/>
          <w:szCs w:val="24"/>
        </w:rPr>
        <w:br/>
        <w:t>egyéb zavarok: skizofrénia, alkoholizmus, drogfüggőség, figyelemhiányos hiperaktivitás zavar</w:t>
      </w:r>
    </w:p>
    <w:p w:rsidR="00467187" w:rsidRDefault="00467187" w:rsidP="00467187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neurológiai kórképek: baleseti agysérülés, Alzheimer, epilepszia</w:t>
      </w:r>
    </w:p>
    <w:p w:rsidR="00467187" w:rsidRDefault="0046718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depresszió: </w:t>
      </w:r>
    </w:p>
    <w:p w:rsidR="00467187" w:rsidRDefault="00467187" w:rsidP="00467187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467187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minor: enyhe tünetek, tartós</w:t>
      </w:r>
    </w:p>
    <w:p w:rsidR="00467187" w:rsidRDefault="00467187" w:rsidP="00467187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467187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major: öngyilkos hajlam, intermittáló explozív zavar előfordul</w:t>
      </w:r>
    </w:p>
    <w:p w:rsidR="00467187" w:rsidRDefault="00467187" w:rsidP="00467187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467187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bipoláris zavar: eufórikus/mániás szakasz és major depresszió váltakozik 2-3 hetente</w:t>
      </w:r>
    </w:p>
    <w:p w:rsidR="00467187" w:rsidRDefault="00467187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Megoldási módozatok:</w:t>
      </w:r>
    </w:p>
    <w:p w:rsidR="00467187" w:rsidRDefault="0046718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pszichoterápia: Freud után</w:t>
      </w:r>
    </w:p>
    <w:p w:rsidR="00467187" w:rsidRDefault="00467187" w:rsidP="00467187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467187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kognitív terápia: tudatosítják, hogy beteg és van megoldás</w:t>
      </w:r>
    </w:p>
    <w:p w:rsidR="00467187" w:rsidRDefault="00467187" w:rsidP="00467187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467187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magatartás terápia: különböző helyzeteket vesznek</w:t>
      </w:r>
    </w:p>
    <w:p w:rsidR="00467187" w:rsidRDefault="00467187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farmakoterápia: idegrendszer változása pszichikai zavart okoz. Próbálják az agyi folyamatokat korrigálni (60-70%), egyénfüggő mellékhatások</w:t>
      </w:r>
    </w:p>
    <w:p w:rsidR="00A37472" w:rsidRDefault="00282DA1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Agresszió modellek: </w:t>
      </w:r>
    </w:p>
    <w:p w:rsidR="00A37472" w:rsidRDefault="00A3747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="00282DA1">
        <w:rPr>
          <w:rFonts w:ascii="Times New Roman" w:hAnsi="Times New Roman" w:cs="Times New Roman"/>
          <w:sz w:val="24"/>
          <w:szCs w:val="24"/>
        </w:rPr>
        <w:t xml:space="preserve"> patkányt dobozba tették 3 napig, ezután a tulajdonának tekintette. Más patkányt is betettek, ezt el akarja üldözni </w:t>
      </w:r>
      <w:r w:rsidR="00282DA1" w:rsidRPr="00282DA1">
        <w:rPr>
          <w:rFonts w:ascii="Times New Roman" w:hAnsi="Times New Roman" w:cs="Times New Roman"/>
          <w:sz w:val="24"/>
          <w:szCs w:val="24"/>
        </w:rPr>
        <w:sym w:font="Wingdings" w:char="F0E0"/>
      </w:r>
      <w:r w:rsidR="00282DA1">
        <w:rPr>
          <w:rFonts w:ascii="Times New Roman" w:hAnsi="Times New Roman" w:cs="Times New Roman"/>
          <w:sz w:val="24"/>
          <w:szCs w:val="24"/>
        </w:rPr>
        <w:t xml:space="preserve"> dominancia sorrend alakul ki. </w:t>
      </w:r>
    </w:p>
    <w:p w:rsidR="00467187" w:rsidRDefault="00A3747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="00282DA1">
        <w:rPr>
          <w:rFonts w:ascii="Times New Roman" w:hAnsi="Times New Roman" w:cs="Times New Roman"/>
          <w:sz w:val="24"/>
          <w:szCs w:val="24"/>
        </w:rPr>
        <w:t>szichopatológiai modellek: szelekciós, provokációs, hormonháttér, fejlődési modellek</w:t>
      </w:r>
    </w:p>
    <w:p w:rsidR="00A37472" w:rsidRDefault="00A3747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abnormális agresszió modell: állatot anyjáról leválasztották, egyedül nevelték (vö. bűnözők hányatott gyerekkora) </w:t>
      </w:r>
      <w:r w:rsidRPr="00A37472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antiszociális lesz. Figyelmen kívül hagyták az állati agresszió szabályait!</w:t>
      </w:r>
    </w:p>
    <w:p w:rsidR="00A37472" w:rsidRDefault="00A37472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kezelés: receptor serkentők/gátlók (serotonin, dopamin, noradrenalin)</w:t>
      </w:r>
    </w:p>
    <w:p w:rsidR="00A37472" w:rsidRDefault="007150DB" w:rsidP="00A374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4286250" cy="2306343"/>
            <wp:effectExtent l="19050" t="0" r="0" b="0"/>
            <wp:docPr id="150" name="Kép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30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0DB" w:rsidRDefault="007150DB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Szorongás modellek:</w:t>
      </w:r>
    </w:p>
    <w:p w:rsidR="007150DB" w:rsidRDefault="007150DB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elevated plus maze: a patkány negatív klausztrofóbiás, preklinikai szorongásoldó vizsgálata</w:t>
      </w:r>
    </w:p>
    <w:p w:rsidR="007150DB" w:rsidRDefault="007150DB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szociális interakció</w:t>
      </w:r>
    </w:p>
    <w:p w:rsidR="007150DB" w:rsidRDefault="007150DB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Vogel teszt</w:t>
      </w:r>
    </w:p>
    <w:p w:rsidR="007150DB" w:rsidRDefault="007150DB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kondicionált félelem teszt</w:t>
      </w:r>
    </w:p>
    <w:p w:rsidR="007150DB" w:rsidRPr="007150DB" w:rsidRDefault="007150DB" w:rsidP="007150DB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7150DB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038600" cy="819150"/>
            <wp:effectExtent l="19050" t="0" r="0" b="0"/>
            <wp:docPr id="153" name="Kép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0DB" w:rsidRDefault="007150DB" w:rsidP="007150DB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191000" cy="2421152"/>
            <wp:effectExtent l="19050" t="0" r="0" b="0"/>
            <wp:docPr id="151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421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0DB" w:rsidRDefault="001A45FB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Depresszió modellek: </w:t>
      </w:r>
    </w:p>
    <w:p w:rsidR="001A45FB" w:rsidRDefault="001A45FB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állaton szociális vereséggel idézik elő vagy árammal. </w:t>
      </w:r>
    </w:p>
    <w:p w:rsidR="001A45FB" w:rsidRDefault="001A45FB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anhedónia: örömre való képtelenség</w:t>
      </w:r>
    </w:p>
    <w:p w:rsidR="001A45FB" w:rsidRDefault="001A45FB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kezelés: globális modulátorok befolyásolják az agyterületek működését, fényterápia, alvásmegvonás (melatonin-serotonin kombinált kezelés), elektrosokk (ECT)</w:t>
      </w:r>
    </w:p>
    <w:p w:rsidR="001A45FB" w:rsidRDefault="001A45FB" w:rsidP="001A4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AGRESSZIÓ</w:t>
      </w:r>
    </w:p>
    <w:p w:rsidR="001A45FB" w:rsidRDefault="001A45FB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Gyerekkorban viselkedés zavar, ellenkező-kihívóviselkedési zavar. Felnőtt korban időszakos robbanékonyság zavar, borderline személyiség zavar, antiszociális személyiség zavar, pszichopátia</w:t>
      </w:r>
    </w:p>
    <w:p w:rsidR="006A4AA8" w:rsidRDefault="006A4AA8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W.R. Hess: elektródát tett állatok hypothalamusába, áramot vezetett bele, komplex viselkedéseket mutattak. Téves következmény: különböző „dobozok” vannak az agyban, minden viselkedésnek van központja az agyban.</w:t>
      </w:r>
    </w:p>
    <w:p w:rsidR="006A4AA8" w:rsidRDefault="006A4AA8" w:rsidP="006F23AD">
      <w:pPr>
        <w:pStyle w:val="Listaszerbekezds"/>
        <w:numPr>
          <w:ilvl w:val="0"/>
          <w:numId w:val="6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Sieger, Kruk: vékonyabb elektródákkal próbálkoztak, ide-oda szúrogatták, ill. mozgatható elektródát alkalmaztak </w:t>
      </w:r>
      <w:r w:rsidRPr="006A4AA8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projekciós terület és hypothalamus együttes ingerlése. Következmény: az agresszió a hypothalamus bizonyos területén váltható ki, kompakt, más terület- más viselkedés, nincs átfedés!</w:t>
      </w:r>
      <w:r>
        <w:rPr>
          <w:rFonts w:ascii="Times New Roman" w:hAnsi="Times New Roman" w:cs="Times New Roman"/>
          <w:sz w:val="24"/>
          <w:szCs w:val="24"/>
        </w:rPr>
        <w:br/>
        <w:t>Az agressziót szabályozó áramkörök hasonlóak (felszabadul a gátlás alól</w:t>
      </w:r>
      <w:r w:rsidRPr="006A4AA8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agresszió)</w:t>
      </w:r>
    </w:p>
    <w:p w:rsidR="006A4AA8" w:rsidRDefault="006A4AA8" w:rsidP="006A4AA8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36368" cy="2447925"/>
            <wp:effectExtent l="19050" t="0" r="2082" b="0"/>
            <wp:docPr id="155" name="Kép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368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AA8" w:rsidRDefault="00C14C03" w:rsidP="006F23AD">
      <w:pPr>
        <w:pStyle w:val="Listaszerbekezds"/>
        <w:numPr>
          <w:ilvl w:val="0"/>
          <w:numId w:val="6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90-es évek új technológiája: aktivációs mintázatok.</w:t>
      </w:r>
    </w:p>
    <w:p w:rsidR="00C14C03" w:rsidRDefault="00C14C03" w:rsidP="00C14C03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sejtmagba gyors korai gének produktumai vándorolnak tüzelés során, utólag festéssel azonosíthatók. </w:t>
      </w:r>
    </w:p>
    <w:p w:rsidR="00C14C03" w:rsidRDefault="00C14C0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Agyban: hardwer (idegsejt+ kapcsolatai) lehetőséget teremt, softwer (működési állapot). Példa: anyai agresszió és hím rivalizáló agresszió anatómiai szinten azonos, funkcionálisan nem!</w:t>
      </w:r>
    </w:p>
    <w:p w:rsidR="00C14C03" w:rsidRDefault="00C14C0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patológiás agresszió modellek: etológiai faktorok</w:t>
      </w:r>
      <w:r>
        <w:rPr>
          <w:rFonts w:ascii="Times New Roman" w:hAnsi="Times New Roman" w:cs="Times New Roman"/>
          <w:sz w:val="24"/>
          <w:szCs w:val="24"/>
        </w:rPr>
        <w:br/>
        <w:t>pl. pszichopatákra jellemző hormonális háttér előidézése patkányoknál (szülés előtti/korai/kamaszkori stressz, hormonális zavarok, anabolikus szteroidok)</w:t>
      </w:r>
    </w:p>
    <w:p w:rsidR="00C14C03" w:rsidRDefault="00C14C03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két új technika kombinálása: idegrendszeri aktivációs mintázatok vizsgálata abnormális agresszió modellekben. A prefrontális cortex (jellem, döntés, morális vélemény) működése megváltozik. Az abnormális agresszió nem csak a meglévő funkciók fokozott működése!</w:t>
      </w:r>
    </w:p>
    <w:p w:rsidR="00C14C03" w:rsidRDefault="00C14C03" w:rsidP="00C14C03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C14C03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hidegvérű agresszió: tervezi a cselekedeteit, konkrét cél érdekében, pl. bankrabló</w:t>
      </w:r>
      <w:r w:rsidR="00E95ED8">
        <w:rPr>
          <w:rFonts w:ascii="Times New Roman" w:hAnsi="Times New Roman" w:cs="Times New Roman"/>
          <w:sz w:val="24"/>
          <w:szCs w:val="24"/>
        </w:rPr>
        <w:t xml:space="preserve"> (antiszociális személyiség zavar, pszichopátia)</w:t>
      </w:r>
    </w:p>
    <w:p w:rsidR="00E95ED8" w:rsidRDefault="00E95ED8" w:rsidP="00C14C03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E95ED8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emocionális agresszió: nem tud uralkodni az érzésein, prefrontális cortex strukturális deficitje</w:t>
      </w:r>
    </w:p>
    <w:p w:rsidR="00E95ED8" w:rsidRDefault="00E95ED8" w:rsidP="00E95ED8">
      <w:pPr>
        <w:spacing w:after="0" w:line="240" w:lineRule="auto"/>
        <w:ind w:left="372"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106260" cy="1971675"/>
            <wp:effectExtent l="19050" t="0" r="8290" b="0"/>
            <wp:docPr id="156" name="Kép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6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072960" cy="1971675"/>
            <wp:effectExtent l="19050" t="0" r="3490" b="0"/>
            <wp:docPr id="157" name="Kép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96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ED8" w:rsidRDefault="00E95ED8" w:rsidP="006F23AD">
      <w:pPr>
        <w:pStyle w:val="Listaszerbekezds"/>
        <w:numPr>
          <w:ilvl w:val="0"/>
          <w:numId w:val="6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Új utak (3. évezred):</w:t>
      </w:r>
    </w:p>
    <w:p w:rsidR="00E95ED8" w:rsidRDefault="00E95ED8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epigenetika: </w:t>
      </w:r>
      <w:r w:rsidR="00C905E4">
        <w:rPr>
          <w:rFonts w:ascii="Times New Roman" w:hAnsi="Times New Roman" w:cs="Times New Roman"/>
          <w:sz w:val="24"/>
          <w:szCs w:val="24"/>
        </w:rPr>
        <w:t xml:space="preserve">Rákos sejtek génállománya más (metilcsoport/acetilcsoport jelenik meg, nem olvasható így a gén). Sejttípuson belül környezet hatására felléphetnek. </w:t>
      </w:r>
      <w:r w:rsidR="00C905E4">
        <w:rPr>
          <w:rFonts w:ascii="Times New Roman" w:hAnsi="Times New Roman" w:cs="Times New Roman"/>
          <w:sz w:val="24"/>
          <w:szCs w:val="24"/>
        </w:rPr>
        <w:br/>
        <w:t xml:space="preserve">Lamarck: szerzett tulajdonság öröklődik, az ivarsejtekbe kerülnek. </w:t>
      </w:r>
      <w:r w:rsidR="00C905E4">
        <w:rPr>
          <w:rFonts w:ascii="Times New Roman" w:hAnsi="Times New Roman" w:cs="Times New Roman"/>
          <w:sz w:val="24"/>
          <w:szCs w:val="24"/>
        </w:rPr>
        <w:br/>
        <w:t xml:space="preserve">A környezet lenyomatot hagy a gének működésén. </w:t>
      </w:r>
      <w:r w:rsidR="00AF617C">
        <w:rPr>
          <w:rFonts w:ascii="Times New Roman" w:hAnsi="Times New Roman" w:cs="Times New Roman"/>
          <w:sz w:val="24"/>
          <w:szCs w:val="24"/>
        </w:rPr>
        <w:br/>
        <w:t>Reszocializációval nem múlik el az agresszió. Rezidens betolakodó teszt: továbbra is abnormálisan agresszív.</w:t>
      </w:r>
      <w:r w:rsidR="00AF617C">
        <w:rPr>
          <w:rFonts w:ascii="Times New Roman" w:hAnsi="Times New Roman" w:cs="Times New Roman"/>
          <w:sz w:val="24"/>
          <w:szCs w:val="24"/>
        </w:rPr>
        <w:br/>
        <w:t>Szelektív szerotonin felvétel gátló plasztikussá teszi az idegsejtet.</w:t>
      </w:r>
      <w:r w:rsidR="00AF617C">
        <w:rPr>
          <w:rFonts w:ascii="Times New Roman" w:hAnsi="Times New Roman" w:cs="Times New Roman"/>
          <w:sz w:val="24"/>
          <w:szCs w:val="24"/>
        </w:rPr>
        <w:br/>
        <w:t xml:space="preserve">Szociális kezelés + neuronális plaszticitás fokozás </w:t>
      </w:r>
      <w:r w:rsidR="00AF617C" w:rsidRPr="00AF617C">
        <w:rPr>
          <w:rFonts w:ascii="Times New Roman" w:hAnsi="Times New Roman" w:cs="Times New Roman"/>
          <w:sz w:val="24"/>
          <w:szCs w:val="24"/>
        </w:rPr>
        <w:sym w:font="Wingdings" w:char="F0E0"/>
      </w:r>
      <w:r w:rsidR="00AF617C">
        <w:rPr>
          <w:rFonts w:ascii="Times New Roman" w:hAnsi="Times New Roman" w:cs="Times New Roman"/>
          <w:sz w:val="24"/>
          <w:szCs w:val="24"/>
        </w:rPr>
        <w:t xml:space="preserve"> pozitív végkimenetel.</w:t>
      </w:r>
    </w:p>
    <w:p w:rsidR="00C905E4" w:rsidRDefault="00C905E4" w:rsidP="006F23AD">
      <w:pPr>
        <w:pStyle w:val="Listaszerbekezds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optogenetika: Algák, baktériumok membránjában fényre nyíló incsatorna van, ezt patkányba viszik. Fény hatására nagy precizitéssal (ms) tüzel. Célzottá lehet tenni egy bizonyos gén beépülését. </w:t>
      </w:r>
      <w:r>
        <w:rPr>
          <w:rFonts w:ascii="Times New Roman" w:hAnsi="Times New Roman" w:cs="Times New Roman"/>
          <w:sz w:val="24"/>
          <w:szCs w:val="24"/>
        </w:rPr>
        <w:br/>
        <w:t xml:space="preserve">Prefrontális cortex és amygdala érzelmi és értelmi kontextusba helyezi a szituációt. </w:t>
      </w:r>
      <w:r>
        <w:rPr>
          <w:rFonts w:ascii="Times New Roman" w:hAnsi="Times New Roman" w:cs="Times New Roman"/>
          <w:sz w:val="24"/>
          <w:szCs w:val="24"/>
        </w:rPr>
        <w:br/>
        <w:t>PFC</w:t>
      </w:r>
      <w:r w:rsidRPr="00C905E4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>HT: nincs érzelmi komponens.</w:t>
      </w:r>
      <w:r>
        <w:rPr>
          <w:rFonts w:ascii="Times New Roman" w:hAnsi="Times New Roman" w:cs="Times New Roman"/>
          <w:sz w:val="24"/>
          <w:szCs w:val="24"/>
        </w:rPr>
        <w:br/>
        <w:t xml:space="preserve">Szélsőséges esetben a PFC olyan parancsot ad, ami elkerüli az amygdalát, pl. anya védelmezi a kölykeit. </w:t>
      </w:r>
      <w:r>
        <w:rPr>
          <w:rFonts w:ascii="Times New Roman" w:hAnsi="Times New Roman" w:cs="Times New Roman"/>
          <w:sz w:val="24"/>
          <w:szCs w:val="24"/>
        </w:rPr>
        <w:br/>
        <w:t>Az abnormális agresszió gátja felszabadul: specifikus aspektust szabályozó pálya</w:t>
      </w:r>
    </w:p>
    <w:p w:rsidR="00AF617C" w:rsidRPr="00AF617C" w:rsidRDefault="00AF617C" w:rsidP="006F23AD">
      <w:pPr>
        <w:pStyle w:val="Listaszerbekezds"/>
        <w:numPr>
          <w:ilvl w:val="0"/>
          <w:numId w:val="6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jövő: kockázati tényezők: korai életkorban stressz, korábbi agresszió. A gyakori használat miatt a szinapszisban megerősödnek a kapcsolatok. </w:t>
      </w:r>
    </w:p>
    <w:p w:rsidR="00C905E4" w:rsidRPr="00E95ED8" w:rsidRDefault="00C905E4" w:rsidP="00C905E4">
      <w:pPr>
        <w:pStyle w:val="Listaszerbekezds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:rsidR="001A45FB" w:rsidRPr="001A45FB" w:rsidRDefault="001A45FB" w:rsidP="001A45FB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187" w:rsidRPr="00467187" w:rsidRDefault="00467187" w:rsidP="004671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44D4A" w:rsidRPr="00E44D4A" w:rsidRDefault="00E44D4A" w:rsidP="00E44D4A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E44D4A" w:rsidRPr="00E44D4A" w:rsidRDefault="00E44D4A" w:rsidP="00E44D4A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B709D6" w:rsidRPr="004C2226" w:rsidRDefault="00B709D6" w:rsidP="00B709D6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D7455E" w:rsidRPr="00D7455E" w:rsidRDefault="00D7455E" w:rsidP="00D7455E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6433" w:rsidRPr="0056121D" w:rsidRDefault="005F1DB1" w:rsidP="0056121D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56121D">
        <w:rPr>
          <w:rFonts w:ascii="Times New Roman" w:hAnsi="Times New Roman" w:cs="Times New Roman"/>
          <w:sz w:val="24"/>
          <w:szCs w:val="24"/>
        </w:rPr>
        <w:br/>
      </w:r>
    </w:p>
    <w:p w:rsidR="00A62CFB" w:rsidRPr="00A62CFB" w:rsidRDefault="00A62CFB" w:rsidP="00A62CFB">
      <w:pPr>
        <w:pStyle w:val="Listaszerbekezds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A62CFB" w:rsidRPr="00A62CFB" w:rsidSect="003435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F23AD" w:rsidRDefault="006F23AD" w:rsidP="00411BAD">
      <w:pPr>
        <w:spacing w:after="0" w:line="240" w:lineRule="auto"/>
      </w:pPr>
      <w:r>
        <w:separator/>
      </w:r>
    </w:p>
  </w:endnote>
  <w:endnote w:type="continuationSeparator" w:id="0">
    <w:p w:rsidR="006F23AD" w:rsidRDefault="006F23AD" w:rsidP="00411B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F23AD" w:rsidRDefault="006F23AD" w:rsidP="00411BAD">
      <w:pPr>
        <w:spacing w:after="0" w:line="240" w:lineRule="auto"/>
      </w:pPr>
      <w:r>
        <w:separator/>
      </w:r>
    </w:p>
  </w:footnote>
  <w:footnote w:type="continuationSeparator" w:id="0">
    <w:p w:rsidR="006F23AD" w:rsidRDefault="006F23AD" w:rsidP="00411B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8A353B"/>
    <w:multiLevelType w:val="hybridMultilevel"/>
    <w:tmpl w:val="93629F88"/>
    <w:lvl w:ilvl="0" w:tplc="040E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">
    <w:nsid w:val="02EF3FD5"/>
    <w:multiLevelType w:val="hybridMultilevel"/>
    <w:tmpl w:val="CE94872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827A22"/>
    <w:multiLevelType w:val="hybridMultilevel"/>
    <w:tmpl w:val="952C3B7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FA7697"/>
    <w:multiLevelType w:val="hybridMultilevel"/>
    <w:tmpl w:val="8228DA1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504A18"/>
    <w:multiLevelType w:val="hybridMultilevel"/>
    <w:tmpl w:val="BD6455F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0C725D"/>
    <w:multiLevelType w:val="hybridMultilevel"/>
    <w:tmpl w:val="136C917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465161"/>
    <w:multiLevelType w:val="hybridMultilevel"/>
    <w:tmpl w:val="AA003F22"/>
    <w:lvl w:ilvl="0" w:tplc="59F80ED0">
      <w:start w:val="10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5767960"/>
    <w:multiLevelType w:val="hybridMultilevel"/>
    <w:tmpl w:val="798EC11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30456E"/>
    <w:multiLevelType w:val="hybridMultilevel"/>
    <w:tmpl w:val="7E8AE118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>
    <w:nsid w:val="20DB3232"/>
    <w:multiLevelType w:val="hybridMultilevel"/>
    <w:tmpl w:val="FD16CCF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B226C7"/>
    <w:multiLevelType w:val="hybridMultilevel"/>
    <w:tmpl w:val="95241BA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B13C0A"/>
    <w:multiLevelType w:val="hybridMultilevel"/>
    <w:tmpl w:val="0014468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AB39F9"/>
    <w:multiLevelType w:val="hybridMultilevel"/>
    <w:tmpl w:val="85CEB8D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B23637"/>
    <w:multiLevelType w:val="hybridMultilevel"/>
    <w:tmpl w:val="7F8C8202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>
    <w:nsid w:val="29363C12"/>
    <w:multiLevelType w:val="hybridMultilevel"/>
    <w:tmpl w:val="690695C2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>
    <w:nsid w:val="2A146EFB"/>
    <w:multiLevelType w:val="hybridMultilevel"/>
    <w:tmpl w:val="A528892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35777F"/>
    <w:multiLevelType w:val="hybridMultilevel"/>
    <w:tmpl w:val="5EC0799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10D7EAB"/>
    <w:multiLevelType w:val="hybridMultilevel"/>
    <w:tmpl w:val="8A86BDA2"/>
    <w:lvl w:ilvl="0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31680F6A"/>
    <w:multiLevelType w:val="hybridMultilevel"/>
    <w:tmpl w:val="2C7E317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2592D92"/>
    <w:multiLevelType w:val="hybridMultilevel"/>
    <w:tmpl w:val="C83AF504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>
    <w:nsid w:val="32AE7429"/>
    <w:multiLevelType w:val="hybridMultilevel"/>
    <w:tmpl w:val="481EF39C"/>
    <w:lvl w:ilvl="0" w:tplc="040E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1">
    <w:nsid w:val="34AB4EE9"/>
    <w:multiLevelType w:val="hybridMultilevel"/>
    <w:tmpl w:val="EAA0846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57D3CCF"/>
    <w:multiLevelType w:val="hybridMultilevel"/>
    <w:tmpl w:val="7666CB2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5CE6513"/>
    <w:multiLevelType w:val="hybridMultilevel"/>
    <w:tmpl w:val="D3D2B5D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5D915E3"/>
    <w:multiLevelType w:val="hybridMultilevel"/>
    <w:tmpl w:val="984C494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62D1233"/>
    <w:multiLevelType w:val="hybridMultilevel"/>
    <w:tmpl w:val="AAFE43A8"/>
    <w:lvl w:ilvl="0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377D77C0"/>
    <w:multiLevelType w:val="hybridMultilevel"/>
    <w:tmpl w:val="E3FE33F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D924F3F"/>
    <w:multiLevelType w:val="hybridMultilevel"/>
    <w:tmpl w:val="F7AE8B5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DFB0A62"/>
    <w:multiLevelType w:val="hybridMultilevel"/>
    <w:tmpl w:val="F55EB960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9">
    <w:nsid w:val="40B77677"/>
    <w:multiLevelType w:val="hybridMultilevel"/>
    <w:tmpl w:val="09764A9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17C7898"/>
    <w:multiLevelType w:val="hybridMultilevel"/>
    <w:tmpl w:val="7610C34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3C65343"/>
    <w:multiLevelType w:val="hybridMultilevel"/>
    <w:tmpl w:val="7154253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7473B3D"/>
    <w:multiLevelType w:val="hybridMultilevel"/>
    <w:tmpl w:val="BD363B5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82C0BF0"/>
    <w:multiLevelType w:val="hybridMultilevel"/>
    <w:tmpl w:val="17A2E3C0"/>
    <w:lvl w:ilvl="0" w:tplc="59F80ED0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4B327A09"/>
    <w:multiLevelType w:val="hybridMultilevel"/>
    <w:tmpl w:val="DB8C0ED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BB809B3"/>
    <w:multiLevelType w:val="hybridMultilevel"/>
    <w:tmpl w:val="9176E088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>
    <w:nsid w:val="4F0F3F55"/>
    <w:multiLevelType w:val="hybridMultilevel"/>
    <w:tmpl w:val="FEC212C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F467804"/>
    <w:multiLevelType w:val="hybridMultilevel"/>
    <w:tmpl w:val="F7CAAC1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0B14AE2"/>
    <w:multiLevelType w:val="hybridMultilevel"/>
    <w:tmpl w:val="DB76D34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1600FE1"/>
    <w:multiLevelType w:val="hybridMultilevel"/>
    <w:tmpl w:val="A676739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4883039"/>
    <w:multiLevelType w:val="hybridMultilevel"/>
    <w:tmpl w:val="917A7618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1">
    <w:nsid w:val="54EC366F"/>
    <w:multiLevelType w:val="hybridMultilevel"/>
    <w:tmpl w:val="DC7C129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A897975"/>
    <w:multiLevelType w:val="hybridMultilevel"/>
    <w:tmpl w:val="B58441B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CD35E80"/>
    <w:multiLevelType w:val="hybridMultilevel"/>
    <w:tmpl w:val="368E6C2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DA70E27"/>
    <w:multiLevelType w:val="hybridMultilevel"/>
    <w:tmpl w:val="635C584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2384924"/>
    <w:multiLevelType w:val="hybridMultilevel"/>
    <w:tmpl w:val="6E841BB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67E3D9A"/>
    <w:multiLevelType w:val="hybridMultilevel"/>
    <w:tmpl w:val="F98E802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8FF45DC"/>
    <w:multiLevelType w:val="hybridMultilevel"/>
    <w:tmpl w:val="C7861DE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699F53A0"/>
    <w:multiLevelType w:val="hybridMultilevel"/>
    <w:tmpl w:val="20DE2CE6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9">
    <w:nsid w:val="6D996636"/>
    <w:multiLevelType w:val="hybridMultilevel"/>
    <w:tmpl w:val="42B6910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6EF32600"/>
    <w:multiLevelType w:val="hybridMultilevel"/>
    <w:tmpl w:val="5DF6205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1745252"/>
    <w:multiLevelType w:val="hybridMultilevel"/>
    <w:tmpl w:val="C7A6D29E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2">
    <w:nsid w:val="72F31C17"/>
    <w:multiLevelType w:val="hybridMultilevel"/>
    <w:tmpl w:val="94DAE0B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73056684"/>
    <w:multiLevelType w:val="hybridMultilevel"/>
    <w:tmpl w:val="C84805C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751D37B8"/>
    <w:multiLevelType w:val="hybridMultilevel"/>
    <w:tmpl w:val="79483A5C"/>
    <w:lvl w:ilvl="0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5">
    <w:nsid w:val="75AF0E7F"/>
    <w:multiLevelType w:val="hybridMultilevel"/>
    <w:tmpl w:val="06AEA5AE"/>
    <w:lvl w:ilvl="0" w:tplc="39666BA4">
      <w:start w:val="4"/>
      <w:numFmt w:val="bullet"/>
      <w:lvlText w:val=""/>
      <w:lvlJc w:val="left"/>
      <w:pPr>
        <w:ind w:left="2160" w:hanging="360"/>
      </w:pPr>
      <w:rPr>
        <w:rFonts w:ascii="Wingdings" w:eastAsiaTheme="minorHAnsi" w:hAnsi="Wingdings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6">
    <w:nsid w:val="75DC5B73"/>
    <w:multiLevelType w:val="hybridMultilevel"/>
    <w:tmpl w:val="3FE0F624"/>
    <w:lvl w:ilvl="0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7">
    <w:nsid w:val="799E6301"/>
    <w:multiLevelType w:val="hybridMultilevel"/>
    <w:tmpl w:val="2DC650D4"/>
    <w:lvl w:ilvl="0" w:tplc="040E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58">
    <w:nsid w:val="79F570EC"/>
    <w:multiLevelType w:val="hybridMultilevel"/>
    <w:tmpl w:val="6958C4E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AAC6BE5"/>
    <w:multiLevelType w:val="hybridMultilevel"/>
    <w:tmpl w:val="EEB88BF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DA044A9"/>
    <w:multiLevelType w:val="hybridMultilevel"/>
    <w:tmpl w:val="701C842E"/>
    <w:lvl w:ilvl="0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1">
    <w:nsid w:val="7FAC44C7"/>
    <w:multiLevelType w:val="hybridMultilevel"/>
    <w:tmpl w:val="8C24E99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47"/>
  </w:num>
  <w:num w:numId="3">
    <w:abstractNumId w:val="58"/>
  </w:num>
  <w:num w:numId="4">
    <w:abstractNumId w:val="18"/>
  </w:num>
  <w:num w:numId="5">
    <w:abstractNumId w:val="6"/>
  </w:num>
  <w:num w:numId="6">
    <w:abstractNumId w:val="61"/>
  </w:num>
  <w:num w:numId="7">
    <w:abstractNumId w:val="44"/>
  </w:num>
  <w:num w:numId="8">
    <w:abstractNumId w:val="33"/>
  </w:num>
  <w:num w:numId="9">
    <w:abstractNumId w:val="11"/>
  </w:num>
  <w:num w:numId="10">
    <w:abstractNumId w:val="16"/>
  </w:num>
  <w:num w:numId="11">
    <w:abstractNumId w:val="35"/>
  </w:num>
  <w:num w:numId="12">
    <w:abstractNumId w:val="28"/>
  </w:num>
  <w:num w:numId="13">
    <w:abstractNumId w:val="32"/>
  </w:num>
  <w:num w:numId="14">
    <w:abstractNumId w:val="43"/>
  </w:num>
  <w:num w:numId="15">
    <w:abstractNumId w:val="52"/>
  </w:num>
  <w:num w:numId="16">
    <w:abstractNumId w:val="54"/>
  </w:num>
  <w:num w:numId="17">
    <w:abstractNumId w:val="36"/>
  </w:num>
  <w:num w:numId="18">
    <w:abstractNumId w:val="25"/>
  </w:num>
  <w:num w:numId="19">
    <w:abstractNumId w:val="26"/>
  </w:num>
  <w:num w:numId="20">
    <w:abstractNumId w:val="2"/>
  </w:num>
  <w:num w:numId="21">
    <w:abstractNumId w:val="56"/>
  </w:num>
  <w:num w:numId="22">
    <w:abstractNumId w:val="10"/>
  </w:num>
  <w:num w:numId="23">
    <w:abstractNumId w:val="60"/>
  </w:num>
  <w:num w:numId="24">
    <w:abstractNumId w:val="12"/>
  </w:num>
  <w:num w:numId="25">
    <w:abstractNumId w:val="8"/>
  </w:num>
  <w:num w:numId="26">
    <w:abstractNumId w:val="38"/>
  </w:num>
  <w:num w:numId="27">
    <w:abstractNumId w:val="51"/>
  </w:num>
  <w:num w:numId="28">
    <w:abstractNumId w:val="13"/>
  </w:num>
  <w:num w:numId="29">
    <w:abstractNumId w:val="17"/>
  </w:num>
  <w:num w:numId="30">
    <w:abstractNumId w:val="59"/>
  </w:num>
  <w:num w:numId="31">
    <w:abstractNumId w:val="49"/>
  </w:num>
  <w:num w:numId="32">
    <w:abstractNumId w:val="42"/>
  </w:num>
  <w:num w:numId="33">
    <w:abstractNumId w:val="41"/>
  </w:num>
  <w:num w:numId="34">
    <w:abstractNumId w:val="19"/>
  </w:num>
  <w:num w:numId="35">
    <w:abstractNumId w:val="15"/>
  </w:num>
  <w:num w:numId="36">
    <w:abstractNumId w:val="9"/>
  </w:num>
  <w:num w:numId="37">
    <w:abstractNumId w:val="48"/>
  </w:num>
  <w:num w:numId="38">
    <w:abstractNumId w:val="31"/>
  </w:num>
  <w:num w:numId="39">
    <w:abstractNumId w:val="22"/>
  </w:num>
  <w:num w:numId="40">
    <w:abstractNumId w:val="24"/>
  </w:num>
  <w:num w:numId="41">
    <w:abstractNumId w:val="53"/>
  </w:num>
  <w:num w:numId="42">
    <w:abstractNumId w:val="57"/>
  </w:num>
  <w:num w:numId="43">
    <w:abstractNumId w:val="20"/>
  </w:num>
  <w:num w:numId="44">
    <w:abstractNumId w:val="0"/>
  </w:num>
  <w:num w:numId="45">
    <w:abstractNumId w:val="23"/>
  </w:num>
  <w:num w:numId="46">
    <w:abstractNumId w:val="37"/>
  </w:num>
  <w:num w:numId="47">
    <w:abstractNumId w:val="7"/>
  </w:num>
  <w:num w:numId="48">
    <w:abstractNumId w:val="3"/>
  </w:num>
  <w:num w:numId="49">
    <w:abstractNumId w:val="40"/>
  </w:num>
  <w:num w:numId="50">
    <w:abstractNumId w:val="14"/>
  </w:num>
  <w:num w:numId="51">
    <w:abstractNumId w:val="55"/>
  </w:num>
  <w:num w:numId="52">
    <w:abstractNumId w:val="45"/>
  </w:num>
  <w:num w:numId="53">
    <w:abstractNumId w:val="5"/>
  </w:num>
  <w:num w:numId="54">
    <w:abstractNumId w:val="34"/>
  </w:num>
  <w:num w:numId="55">
    <w:abstractNumId w:val="39"/>
  </w:num>
  <w:num w:numId="56">
    <w:abstractNumId w:val="50"/>
  </w:num>
  <w:num w:numId="57">
    <w:abstractNumId w:val="30"/>
  </w:num>
  <w:num w:numId="58">
    <w:abstractNumId w:val="4"/>
  </w:num>
  <w:num w:numId="59">
    <w:abstractNumId w:val="27"/>
  </w:num>
  <w:num w:numId="60">
    <w:abstractNumId w:val="21"/>
  </w:num>
  <w:num w:numId="61">
    <w:abstractNumId w:val="1"/>
  </w:num>
  <w:num w:numId="62">
    <w:abstractNumId w:val="46"/>
  </w:num>
  <w:numIdMacAtCleanup w:val="6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62CFB"/>
    <w:rsid w:val="000144E2"/>
    <w:rsid w:val="00035433"/>
    <w:rsid w:val="00096915"/>
    <w:rsid w:val="000A35DE"/>
    <w:rsid w:val="000A3C88"/>
    <w:rsid w:val="000B1E95"/>
    <w:rsid w:val="000C5DAD"/>
    <w:rsid w:val="000D06F0"/>
    <w:rsid w:val="00101BC5"/>
    <w:rsid w:val="0010408B"/>
    <w:rsid w:val="0010444C"/>
    <w:rsid w:val="00125FA4"/>
    <w:rsid w:val="0013293B"/>
    <w:rsid w:val="00134789"/>
    <w:rsid w:val="00140CC2"/>
    <w:rsid w:val="00144F9E"/>
    <w:rsid w:val="0015218A"/>
    <w:rsid w:val="00161318"/>
    <w:rsid w:val="001814FA"/>
    <w:rsid w:val="00192A3D"/>
    <w:rsid w:val="00195674"/>
    <w:rsid w:val="001A45FB"/>
    <w:rsid w:val="001C22EC"/>
    <w:rsid w:val="001D0C09"/>
    <w:rsid w:val="001D7152"/>
    <w:rsid w:val="002014A2"/>
    <w:rsid w:val="002145AF"/>
    <w:rsid w:val="002161B4"/>
    <w:rsid w:val="002256A1"/>
    <w:rsid w:val="0022724A"/>
    <w:rsid w:val="00262926"/>
    <w:rsid w:val="00282DA1"/>
    <w:rsid w:val="002B2EE9"/>
    <w:rsid w:val="002D2AC1"/>
    <w:rsid w:val="002D2D52"/>
    <w:rsid w:val="002D712A"/>
    <w:rsid w:val="002F0FDC"/>
    <w:rsid w:val="002F326F"/>
    <w:rsid w:val="00307BC1"/>
    <w:rsid w:val="00313A39"/>
    <w:rsid w:val="00332D72"/>
    <w:rsid w:val="00343569"/>
    <w:rsid w:val="003537AB"/>
    <w:rsid w:val="00353A99"/>
    <w:rsid w:val="00356433"/>
    <w:rsid w:val="00356DB2"/>
    <w:rsid w:val="0037338E"/>
    <w:rsid w:val="0037364B"/>
    <w:rsid w:val="003878BE"/>
    <w:rsid w:val="003A61BF"/>
    <w:rsid w:val="003C32F2"/>
    <w:rsid w:val="003C7565"/>
    <w:rsid w:val="003D036F"/>
    <w:rsid w:val="004013D7"/>
    <w:rsid w:val="004056C0"/>
    <w:rsid w:val="00411BAD"/>
    <w:rsid w:val="00415057"/>
    <w:rsid w:val="00432F67"/>
    <w:rsid w:val="00437DB0"/>
    <w:rsid w:val="00442166"/>
    <w:rsid w:val="00463817"/>
    <w:rsid w:val="00467187"/>
    <w:rsid w:val="00481A9C"/>
    <w:rsid w:val="00496668"/>
    <w:rsid w:val="004C2226"/>
    <w:rsid w:val="004C2CDD"/>
    <w:rsid w:val="004C7CE5"/>
    <w:rsid w:val="004D4ABD"/>
    <w:rsid w:val="00514D00"/>
    <w:rsid w:val="0055056B"/>
    <w:rsid w:val="00550DE3"/>
    <w:rsid w:val="0056121D"/>
    <w:rsid w:val="005A3C29"/>
    <w:rsid w:val="005D38FD"/>
    <w:rsid w:val="005E6C87"/>
    <w:rsid w:val="005F00F3"/>
    <w:rsid w:val="005F1DB1"/>
    <w:rsid w:val="006270A1"/>
    <w:rsid w:val="0066261F"/>
    <w:rsid w:val="0068105F"/>
    <w:rsid w:val="006A4AA8"/>
    <w:rsid w:val="006C7165"/>
    <w:rsid w:val="006D08E0"/>
    <w:rsid w:val="006D366B"/>
    <w:rsid w:val="006F23AD"/>
    <w:rsid w:val="00703AF7"/>
    <w:rsid w:val="007150DB"/>
    <w:rsid w:val="00723E6B"/>
    <w:rsid w:val="00741B73"/>
    <w:rsid w:val="0079219C"/>
    <w:rsid w:val="007C35C7"/>
    <w:rsid w:val="007E4292"/>
    <w:rsid w:val="00830C5C"/>
    <w:rsid w:val="008314BD"/>
    <w:rsid w:val="0084588F"/>
    <w:rsid w:val="00891FBD"/>
    <w:rsid w:val="00897BD0"/>
    <w:rsid w:val="008F7B72"/>
    <w:rsid w:val="00900723"/>
    <w:rsid w:val="0092567E"/>
    <w:rsid w:val="00956099"/>
    <w:rsid w:val="0096365D"/>
    <w:rsid w:val="00992E7C"/>
    <w:rsid w:val="0099618F"/>
    <w:rsid w:val="009A02FC"/>
    <w:rsid w:val="009A27E6"/>
    <w:rsid w:val="009A2897"/>
    <w:rsid w:val="009B278D"/>
    <w:rsid w:val="009B73A4"/>
    <w:rsid w:val="009C05C7"/>
    <w:rsid w:val="009C36A5"/>
    <w:rsid w:val="009C7616"/>
    <w:rsid w:val="009D0E20"/>
    <w:rsid w:val="009D6078"/>
    <w:rsid w:val="009E2FC5"/>
    <w:rsid w:val="009E5983"/>
    <w:rsid w:val="009F05D8"/>
    <w:rsid w:val="00A01C46"/>
    <w:rsid w:val="00A026DE"/>
    <w:rsid w:val="00A151EA"/>
    <w:rsid w:val="00A27AAC"/>
    <w:rsid w:val="00A3678C"/>
    <w:rsid w:val="00A37472"/>
    <w:rsid w:val="00A415A0"/>
    <w:rsid w:val="00A62CFB"/>
    <w:rsid w:val="00A63167"/>
    <w:rsid w:val="00A813B4"/>
    <w:rsid w:val="00A81621"/>
    <w:rsid w:val="00A87E5F"/>
    <w:rsid w:val="00A95E62"/>
    <w:rsid w:val="00A9699E"/>
    <w:rsid w:val="00AE02A3"/>
    <w:rsid w:val="00AE52FD"/>
    <w:rsid w:val="00AF617C"/>
    <w:rsid w:val="00AF698E"/>
    <w:rsid w:val="00B1008A"/>
    <w:rsid w:val="00B276C3"/>
    <w:rsid w:val="00B37AF3"/>
    <w:rsid w:val="00B60E57"/>
    <w:rsid w:val="00B709D6"/>
    <w:rsid w:val="00B8293B"/>
    <w:rsid w:val="00B95D9C"/>
    <w:rsid w:val="00BB0FA5"/>
    <w:rsid w:val="00BC7DF1"/>
    <w:rsid w:val="00BD4656"/>
    <w:rsid w:val="00BD758D"/>
    <w:rsid w:val="00BF6D6D"/>
    <w:rsid w:val="00C034B7"/>
    <w:rsid w:val="00C04917"/>
    <w:rsid w:val="00C14C03"/>
    <w:rsid w:val="00C35760"/>
    <w:rsid w:val="00C43C1C"/>
    <w:rsid w:val="00C4475A"/>
    <w:rsid w:val="00C537D5"/>
    <w:rsid w:val="00C5754E"/>
    <w:rsid w:val="00C62F89"/>
    <w:rsid w:val="00C75ABA"/>
    <w:rsid w:val="00C80F3E"/>
    <w:rsid w:val="00C84801"/>
    <w:rsid w:val="00C905E4"/>
    <w:rsid w:val="00C9219F"/>
    <w:rsid w:val="00CB12CF"/>
    <w:rsid w:val="00CB335F"/>
    <w:rsid w:val="00CC6E51"/>
    <w:rsid w:val="00CE3227"/>
    <w:rsid w:val="00CF0A61"/>
    <w:rsid w:val="00D13632"/>
    <w:rsid w:val="00D33EAF"/>
    <w:rsid w:val="00D6748E"/>
    <w:rsid w:val="00D7455E"/>
    <w:rsid w:val="00D96FD1"/>
    <w:rsid w:val="00DC5E3E"/>
    <w:rsid w:val="00DF2137"/>
    <w:rsid w:val="00DF496D"/>
    <w:rsid w:val="00DF75AF"/>
    <w:rsid w:val="00E06AD0"/>
    <w:rsid w:val="00E37FDD"/>
    <w:rsid w:val="00E44D4A"/>
    <w:rsid w:val="00E45F28"/>
    <w:rsid w:val="00E55FD9"/>
    <w:rsid w:val="00E84CCC"/>
    <w:rsid w:val="00E922F5"/>
    <w:rsid w:val="00E95ED8"/>
    <w:rsid w:val="00EB03F1"/>
    <w:rsid w:val="00EB49D6"/>
    <w:rsid w:val="00EF0705"/>
    <w:rsid w:val="00EF1D43"/>
    <w:rsid w:val="00EF61CF"/>
    <w:rsid w:val="00F11B4D"/>
    <w:rsid w:val="00F252E0"/>
    <w:rsid w:val="00F863C6"/>
    <w:rsid w:val="00F86958"/>
    <w:rsid w:val="00F94BA6"/>
    <w:rsid w:val="00FA498C"/>
    <w:rsid w:val="00FB3988"/>
    <w:rsid w:val="00FC4FEA"/>
    <w:rsid w:val="00FE2774"/>
    <w:rsid w:val="00FE418A"/>
    <w:rsid w:val="00FF51D5"/>
    <w:rsid w:val="00FF5D58"/>
    <w:rsid w:val="00FF60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43569"/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A62CFB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A62C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62CFB"/>
    <w:rPr>
      <w:rFonts w:ascii="Tahoma" w:hAnsi="Tahoma" w:cs="Tahoma"/>
      <w:sz w:val="16"/>
      <w:szCs w:val="16"/>
    </w:rPr>
  </w:style>
  <w:style w:type="table" w:styleId="Rcsostblzat">
    <w:name w:val="Table Grid"/>
    <w:basedOn w:val="Normltblzat"/>
    <w:uiPriority w:val="59"/>
    <w:rsid w:val="0037364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fej">
    <w:name w:val="header"/>
    <w:basedOn w:val="Norml"/>
    <w:link w:val="lfejChar"/>
    <w:uiPriority w:val="99"/>
    <w:semiHidden/>
    <w:unhideWhenUsed/>
    <w:rsid w:val="00411B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semiHidden/>
    <w:rsid w:val="00411BAD"/>
  </w:style>
  <w:style w:type="paragraph" w:styleId="llb">
    <w:name w:val="footer"/>
    <w:basedOn w:val="Norml"/>
    <w:link w:val="llbChar"/>
    <w:uiPriority w:val="99"/>
    <w:semiHidden/>
    <w:unhideWhenUsed/>
    <w:rsid w:val="00411B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semiHidden/>
    <w:rsid w:val="00411BA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236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8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2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1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jpe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9749</TotalTime>
  <Pages>54</Pages>
  <Words>8360</Words>
  <Characters>57689</Characters>
  <Application>Microsoft Office Word</Application>
  <DocSecurity>0</DocSecurity>
  <Lines>480</Lines>
  <Paragraphs>131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Farner Ferenc</Company>
  <LinksUpToDate>false</LinksUpToDate>
  <CharactersWithSpaces>65918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Farner</dc:creator>
  <cp:lastModifiedBy>Farner</cp:lastModifiedBy>
  <cp:revision>140</cp:revision>
  <dcterms:created xsi:type="dcterms:W3CDTF">2015-05-02T11:04:00Z</dcterms:created>
  <dcterms:modified xsi:type="dcterms:W3CDTF">2015-05-09T14:10:00Z</dcterms:modified>
</cp:coreProperties>
</file>