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88.png" ContentType="image/png"/>
  <Override PartName="/word/media/image87.png" ContentType="image/png"/>
  <Override PartName="/word/media/image86.png" ContentType="image/png"/>
  <Override PartName="/word/media/image85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5674" w:after="0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Előírt Laboratórium</w:t>
      </w:r>
    </w:p>
    <w:p>
      <w:pPr>
        <w:pStyle w:val="Normal"/>
        <w:spacing w:before="5674" w:after="0"/>
        <w:contextualSpacing/>
        <w:jc w:val="center"/>
        <w:rPr/>
      </w:pPr>
      <w:r>
        <w:rPr/>
      </w:r>
    </w:p>
    <w:p>
      <w:pPr>
        <w:pStyle w:val="Normal"/>
        <w:spacing w:before="5674" w:after="0"/>
        <w:contextualSpacing/>
        <w:jc w:val="center"/>
        <w:rPr>
          <w:sz w:val="30"/>
          <w:szCs w:val="30"/>
        </w:rPr>
      </w:pPr>
      <w:r>
        <w:rPr>
          <w:sz w:val="30"/>
          <w:szCs w:val="30"/>
        </w:rPr>
        <w:t>Modem</w:t>
      </w:r>
    </w:p>
    <w:p>
      <w:pPr>
        <w:pStyle w:val="Normal"/>
        <w:spacing w:before="5674" w:after="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Jegyzőkönyv</w:t>
      </w:r>
    </w:p>
    <w:p>
      <w:pPr>
        <w:pStyle w:val="Normal"/>
        <w:spacing w:before="5674" w:after="0"/>
        <w:contextualSpacing/>
        <w:jc w:val="center"/>
        <w:rPr/>
      </w:pPr>
      <w:r>
        <w:rPr/>
      </w:r>
    </w:p>
    <w:p>
      <w:pPr>
        <w:pStyle w:val="Normal"/>
        <w:spacing w:before="5674"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Mérés helye: PPKE-ITK 420. terem</w:t>
      </w:r>
    </w:p>
    <w:p>
      <w:pPr>
        <w:pStyle w:val="Normal"/>
        <w:spacing w:before="5674"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Mérés ideje: 2015.10.08</w:t>
      </w:r>
    </w:p>
    <w:p>
      <w:pPr>
        <w:pStyle w:val="Normal"/>
        <w:spacing w:before="5674"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5674"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5674"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Készítette: </w:t>
      </w:r>
    </w:p>
    <w:p>
      <w:pPr>
        <w:pStyle w:val="Normal"/>
        <w:spacing w:before="5674"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Rudner Tamás</w:t>
      </w:r>
    </w:p>
    <w:p>
      <w:pPr>
        <w:pStyle w:val="Normal"/>
        <w:spacing w:before="5674" w:after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Komporday András</w:t>
      </w:r>
    </w:p>
    <w:p>
      <w:pPr>
        <w:pStyle w:val="Heading1"/>
        <w:pageBreakBefore/>
        <w:numPr>
          <w:ilvl w:val="0"/>
          <w:numId w:val="1"/>
        </w:numPr>
        <w:rPr/>
      </w:pPr>
      <w:r>
        <w:rPr/>
        <w:t>Feladat</w:t>
      </w:r>
    </w:p>
    <w:p>
      <w:pPr>
        <w:pStyle w:val="TextBody"/>
        <w:rPr/>
      </w:pPr>
      <w:r>
        <w:rPr/>
        <w:tab/>
      </w:r>
      <w:r>
        <w:rPr/>
        <w:t>A  feladatunk az volt, hogy a telefonos kommunikáció mintájára, különböző vonali adatátviteli sebességen, modemmel hozzunk létre azonos kommunikációt (az egyes lépések mellett zárójelben a szükséges AT parancs):</w:t>
      </w:r>
    </w:p>
    <w:p>
      <w:pPr>
        <w:pStyle w:val="TextBody"/>
        <w:rPr/>
      </w:pPr>
      <w:r>
        <w:rPr/>
        <w:t>1. beemelés (ATH1)</w:t>
      </w:r>
    </w:p>
    <w:p>
      <w:pPr>
        <w:pStyle w:val="TextBody"/>
        <w:rPr/>
      </w:pPr>
      <w:r>
        <w:rPr/>
        <w:t>2. tárcsázás (ATD</w:t>
      </w:r>
      <w:r>
        <w:rPr/>
        <w:t>P</w:t>
      </w:r>
      <w:r>
        <w:rPr/>
        <w:t>.., ide egy számot kell írni, célszerűen nem önmagunkat felhívni... A D parancs ahhoz tartozik, hogy ez impulzusos tárcsázás)</w:t>
      </w:r>
    </w:p>
    <w:p>
      <w:pPr>
        <w:pStyle w:val="TextBody"/>
        <w:rPr/>
      </w:pPr>
      <w:r>
        <w:rPr/>
        <w:t>3. fogadás (ATA)</w:t>
      </w:r>
    </w:p>
    <w:p>
      <w:pPr>
        <w:pStyle w:val="TextBody"/>
        <w:rPr/>
      </w:pPr>
      <w:r>
        <w:rPr/>
        <w:t>4. kommunikálás, majd escape (+++)</w:t>
      </w:r>
    </w:p>
    <w:p>
      <w:pPr>
        <w:pStyle w:val="TextBody"/>
        <w:rPr/>
      </w:pPr>
      <w:r>
        <w:rPr/>
        <w:t>5. bontás (ATH0)</w:t>
      </w:r>
    </w:p>
    <w:p>
      <w:pPr>
        <w:pStyle w:val="TextBody"/>
        <w:rPr/>
      </w:pPr>
      <w:r>
        <w:rPr/>
        <w:tab/>
        <w:t>A különböző vonali átviteli sebességeket az S37-es regiszterben kellett változtatni, mégpedig az ATS37=k paranccsal, ahol k a megfelelő érték, ami a kívánt (és lehetséges) adatátviteli sebességhez tartozik. Célszerű ezt ATS37? paranccsal ellenőrizni, hogy valóban sikerült-e a beállítás, amennyiben nem, úgy vagy ERROR üzenettel válaszolt már a beállításkor a MODEM, vagy az ATS37? parancsra nem a megfelelő adatátviteli sebesség kódját kaptuk vissza. Fontos, hogy mikor a Terminal készen állt (DTR, azaz elindítottuk a PuTTy-ot), akkor azt valamilyen adatátviteli sebességgel meghatároztuk, hogy milyen sebességgel kommunikáljon a modemmel a végberendezés (számítógép). Amennyiben ez nem egyezik meg a vonali sebességgel, akkor a gép/modem ram-ja telítődik, attól függően, hogy melyiken van nagyobb adatsebesség. A mérés során egy maximum 56kbps-t támogató modemet használtunk.</w:t>
      </w:r>
    </w:p>
    <w:p>
      <w:pPr>
        <w:pStyle w:val="Heading1"/>
        <w:rPr/>
      </w:pPr>
      <w:r>
        <w:rPr/>
        <w:t>Mérés</w:t>
      </w:r>
    </w:p>
    <w:p>
      <w:pPr>
        <w:pStyle w:val="TextBody"/>
        <w:rPr/>
      </w:pPr>
      <w:r>
        <w:rPr/>
        <w:tab/>
      </w:r>
      <w:r>
        <w:rPr/>
        <w:t>A mérésünk először azzal kezdődött az összeállítás után, hogy megmértük a vonali 56kbps-os kommunikáció spektrumát, amire megkaptuk az elvárt grafikont, hiszen az emberi beszéd nagyjából 300-3400 Hz-es, azaz ebbe a tartományba kell belemodulálnia a modemnek az információt. Ezt az alábbi képen is láthatjuk:</w:t>
      </w:r>
    </w:p>
    <w:p>
      <w:pPr>
        <w:pStyle w:val="Normal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bookmarkStart w:id="0" w:name="docs-internal-guid-15065126-9703-5f3f-9354-c3e8263bee98"/>
      <w:bookmarkEnd w:id="0"/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drawing>
          <wp:inline distT="0" distB="0" distL="0" distR="0">
            <wp:extent cx="4389120" cy="2777490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77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TextBody"/>
        <w:rPr/>
      </w:pPr>
      <w:r>
        <w:rPr/>
        <w:tab/>
        <w:t>A Spektrumanaly</w:t>
      </w:r>
      <w:r>
        <w:rPr/>
        <w:t>z</w:t>
      </w:r>
      <w:r>
        <w:rPr/>
        <w:t xml:space="preserve">er beállításai leolvashatóak az ábráról. </w:t>
      </w:r>
      <w:r>
        <w:rPr/>
        <w:t>Illetve markánsan látható a 300-3400 Hz-es ablakban van jel, ennél magasabb (illetve alacsonyabb, de ez nem látszik) frekvenciákon csupán zaj van.</w:t>
      </w:r>
    </w:p>
    <w:p>
      <w:pPr>
        <w:pStyle w:val="TextBody"/>
        <w:rPr/>
      </w:pPr>
      <w:r>
        <w:rPr/>
        <w:tab/>
      </w:r>
      <w:r>
        <w:rPr/>
        <w:t>Ezután beállítottunk vonali átviteli sebességnek 300bps-ot, és a spektrum analizátoron pontosan azt kaptuk, amit vártunk. Egy nagyon kis frekvenciatartományban volt csak érzékelhető jel, ez ugye a kis adatsebesség miatt volt. Az ábráról ugyan nem látszik, de célzott kísérletezéssel meghatároztuk, hogy a nagyobb amplitúdójú jel ahhoz tartozik, amelyik végberendezésen mérünk éppen, továbbá azt is meghatároztuk, hogy az alacsonyabb frekvencián található a hívó, míg a magasabb frekvencián a hívott fél.</w:t>
      </w:r>
    </w:p>
    <w:p>
      <w:pPr>
        <w:pStyle w:val="TextBody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/>
        <w:tab/>
      </w:r>
      <w:bookmarkStart w:id="1" w:name="docs-internal-guid-15065126-972d-70ef-360f-4563fc11a368"/>
      <w:bookmarkEnd w:id="1"/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drawing>
          <wp:inline distT="0" distB="0" distL="0" distR="0">
            <wp:extent cx="5103495" cy="29635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296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TextBody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ab/>
        <w:t xml:space="preserve">Jól látható az ábrán, hogy az előző megfontolások szerint a hívó fél oldalán mértük a grafikont. </w:t>
      </w:r>
    </w:p>
    <w:p>
      <w:pPr>
        <w:pStyle w:val="TextBody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ab/>
        <w:t xml:space="preserve">Ugyanez látható 1200bps és 9600bps esetében is. 2400-at sajnos nem tudtunk mérni, de az előbbi kettőhöz alább látható két ábra (első az 1200bps, második a 9600bps). A 9600bps-os vonali sebesség esetén azonban már nagyon nehéz elkülöníteni a két jelet, csak az egyik oldalon látszott egy nagyon kicsit, hogy melyik jel, melyik félhez tartozik. A moduláció QAM16-tal történik, egészen 14400 bps-ig, onnantól ugyanis Huffman-kódolás is történik átvitelkor. </w:t>
      </w:r>
    </w:p>
    <w:p>
      <w:pPr>
        <w:pStyle w:val="Normal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bookmarkStart w:id="2" w:name="docs-internal-guid-15065126-9731-58b6-3acb-b7053671f700"/>
      <w:bookmarkEnd w:id="2"/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drawing>
          <wp:inline distT="0" distB="0" distL="0" distR="0">
            <wp:extent cx="6075045" cy="239204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pageBreakBefore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bookmarkStart w:id="3" w:name="docs-internal-guid-15065126-9731-dd77-b06a-a4c2a65b460f"/>
      <w:bookmarkEnd w:id="3"/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drawing>
          <wp:inline distT="0" distB="0" distL="0" distR="0">
            <wp:extent cx="5734050" cy="4467225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r>
    </w:p>
    <w:p>
      <w:pPr>
        <w:pStyle w:val="TextBody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p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4">
    <w:name w:val="Heading 4"/>
    <w:basedOn w:val="Heading"/>
    <w:pPr>
      <w:spacing w:before="120" w:after="120"/>
      <w:outlineLvl w:val="3"/>
    </w:pPr>
    <w:rPr>
      <w:b/>
      <w:bCs/>
      <w:i/>
      <w:iCs/>
      <w:color w:val="808080"/>
      <w:sz w:val="27"/>
      <w:szCs w:val="27"/>
    </w:rPr>
  </w:style>
  <w:style w:type="paragraph" w:styleId="Heading5">
    <w:name w:val="Heading 5"/>
    <w:basedOn w:val="Heading"/>
    <w:p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p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p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pPr>
      <w:spacing w:before="60" w:after="60"/>
      <w:outlineLvl w:val="8"/>
    </w:pPr>
    <w:rPr>
      <w:b/>
      <w:bCs/>
      <w:sz w:val="21"/>
      <w:szCs w:val="21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Quotations">
    <w:name w:val="Quotations"/>
    <w:basedOn w:val="Normal"/>
    <w:pPr>
      <w:spacing w:before="0" w:after="283"/>
      <w:ind w:left="567" w:right="567" w:hanging="0"/>
    </w:pPr>
    <w:rPr/>
  </w:style>
  <w:style w:type="paragraph" w:styleId="Title">
    <w:name w:val="Title"/>
    <w:basedOn w:val="Heading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85.png"/><Relationship Id="rId3" Type="http://schemas.openxmlformats.org/officeDocument/2006/relationships/image" Target="media/image86.png"/><Relationship Id="rId4" Type="http://schemas.openxmlformats.org/officeDocument/2006/relationships/image" Target="media/image87.png"/><Relationship Id="rId5" Type="http://schemas.openxmlformats.org/officeDocument/2006/relationships/image" Target="media/image88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2015-11-06T19:29:13Z</dcterms:created>
  <dc:language>en-US</dc:language>
  <dcterms:modified xsi:type="dcterms:W3CDTF">2015-12-10T14:07:49Z</dcterms:modified>
  <cp:revision>0</cp:revision>
</cp:coreProperties>
</file>