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h.3vvsgui0frh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12b2zxpc21xs">
        <w:r w:rsidDel="00000000" w:rsidR="00000000" w:rsidRPr="00000000">
          <w:rPr>
            <w:color w:val="1155cc"/>
            <w:u w:val="single"/>
            <w:rtl w:val="0"/>
          </w:rPr>
          <w:t xml:space="preserve">Normalizálás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v5eyuuoz0wsl">
        <w:r w:rsidDel="00000000" w:rsidR="00000000" w:rsidRPr="00000000">
          <w:rPr>
            <w:color w:val="1155cc"/>
            <w:u w:val="single"/>
            <w:rtl w:val="0"/>
          </w:rPr>
          <w:t xml:space="preserve">Tranzakciókezelés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cv0pfs7cm2t">
        <w:r w:rsidDel="00000000" w:rsidR="00000000" w:rsidRPr="00000000">
          <w:rPr>
            <w:color w:val="1155cc"/>
            <w:u w:val="single"/>
            <w:rtl w:val="0"/>
          </w:rPr>
          <w:t xml:space="preserve">Index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9gf5sz55qazl">
        <w:r w:rsidDel="00000000" w:rsidR="00000000" w:rsidRPr="00000000">
          <w:rPr>
            <w:color w:val="1155cc"/>
            <w:u w:val="single"/>
            <w:rtl w:val="0"/>
          </w:rPr>
          <w:t xml:space="preserve">Lekérdezés végrehajtás, optimalizálás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lrvpd96bu740">
        <w:r w:rsidDel="00000000" w:rsidR="00000000" w:rsidRPr="00000000">
          <w:rPr>
            <w:color w:val="1155cc"/>
            <w:u w:val="single"/>
            <w:rtl w:val="0"/>
          </w:rPr>
          <w:t xml:space="preserve">XML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l5xl6jlvjwk4">
        <w:r w:rsidDel="00000000" w:rsidR="00000000" w:rsidRPr="00000000">
          <w:rPr>
            <w:color w:val="1155cc"/>
            <w:u w:val="single"/>
            <w:rtl w:val="0"/>
          </w:rPr>
          <w:t xml:space="preserve">Data Warehouse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c0mf7cz8fonz">
        <w:r w:rsidDel="00000000" w:rsidR="00000000" w:rsidRPr="00000000">
          <w:rPr>
            <w:color w:val="1155cc"/>
            <w:u w:val="single"/>
            <w:rtl w:val="0"/>
          </w:rPr>
          <w:t xml:space="preserve">In-memory database, SAP HANA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360" w:firstLine="0"/>
        <w:contextualSpacing w:val="0"/>
      </w:pPr>
      <w:hyperlink w:anchor="h.36gse6pzoqne">
        <w:r w:rsidDel="00000000" w:rsidR="00000000" w:rsidRPr="00000000">
          <w:rPr>
            <w:color w:val="1155cc"/>
            <w:u w:val="single"/>
            <w:rtl w:val="0"/>
          </w:rPr>
          <w:t xml:space="preserve">Information retrieval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  <w:sz w:val="32"/>
          <w:szCs w:val="32"/>
        </w:rPr>
      </w:pPr>
      <w:bookmarkStart w:colFirst="0" w:colLast="0" w:name="h.cm79m7fvhnmt" w:id="1"/>
      <w:bookmarkEnd w:id="1"/>
      <w:r w:rsidDel="00000000" w:rsidR="00000000" w:rsidRPr="00000000">
        <w:rPr>
          <w:rtl w:val="0"/>
        </w:rPr>
        <w:t xml:space="preserve">Normalizálás </w:t>
      </w:r>
      <w:r w:rsidDel="00000000" w:rsidR="00000000" w:rsidRPr="00000000">
        <w:rPr>
          <w:rFonts w:ascii="Arial Unicode MS" w:cs="Arial Unicode MS" w:eastAsia="Arial Unicode MS" w:hAnsi="Arial Unicode MS"/>
          <w:color w:val="ffffff"/>
          <w:rtl w:val="0"/>
        </w:rPr>
        <w:t xml:space="preserve"> (╯°□°）╯︵ ┻━┻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Cél </w:t>
      </w:r>
      <w:r w:rsidDel="00000000" w:rsidR="00000000" w:rsidRPr="00000000">
        <w:rPr>
          <w:color w:val="ffffff"/>
          <w:rtl w:val="0"/>
        </w:rPr>
        <w:t xml:space="preserve">- Rajt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Veszteséges és vezteségmentes-összekapcsolás dekompozíció (lossy decomposition, lossless-join decomposition)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Funkcionális függőség (functional dependency): definíció, (átlátható) példán alkalmazni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Armstrong axiomák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Szuperkulcs, kulcsjelölt, elsődleges kulcs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Többértékű függőség (multivalued dependency): definíció, (átlátható) példán alkalmazni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Normálformák neve (1NF, 3NF, BCNF, 4NF), "sorrendje", definíciója</w:t>
      </w:r>
    </w:p>
    <w:p w:rsidR="00000000" w:rsidDel="00000000" w:rsidP="00000000" w:rsidRDefault="00000000" w:rsidRPr="00000000">
      <w:pPr>
        <w:pStyle w:val="Heading1"/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  <w:sz w:val="32"/>
          <w:szCs w:val="32"/>
        </w:rPr>
      </w:pPr>
      <w:bookmarkStart w:colFirst="0" w:colLast="0" w:name="h.v5eyuuoz0wsl" w:id="2"/>
      <w:bookmarkEnd w:id="2"/>
      <w:r w:rsidDel="00000000" w:rsidR="00000000" w:rsidRPr="00000000">
        <w:rPr>
          <w:rtl w:val="0"/>
        </w:rPr>
        <w:t xml:space="preserve">Tranzakciókezelés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Két fő kihívás, amire a tranzakciókezelés ad választ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ACID tulajdonságok: nevek, “definíciók”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Lost update, dirty read, non-repeatable read, phantom read</w:t>
      </w:r>
    </w:p>
    <w:p w:rsidR="00000000" w:rsidDel="00000000" w:rsidP="00000000" w:rsidRDefault="00000000" w:rsidRPr="00000000">
      <w:pPr>
        <w:numPr>
          <w:ilvl w:val="1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SQL izolációs szintek, fellépő jelenségek</w:t>
      </w:r>
    </w:p>
    <w:p w:rsidR="00000000" w:rsidDel="00000000" w:rsidP="00000000" w:rsidRDefault="00000000" w:rsidRPr="00000000">
      <w:pPr>
        <w:numPr>
          <w:ilvl w:val="2"/>
          <w:numId w:val="2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(Miért térünk el a szer</w:t>
      </w:r>
      <w:r w:rsidDel="00000000" w:rsidR="00000000" w:rsidRPr="00000000">
        <w:rPr>
          <w:rtl w:val="0"/>
        </w:rPr>
        <w:t xml:space="preserve">ializálástól?)</w:t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h.cv0pfs7cm2t" w:id="3"/>
      <w:bookmarkEnd w:id="3"/>
      <w:r w:rsidDel="00000000" w:rsidR="00000000" w:rsidRPr="00000000">
        <w:rPr>
          <w:rtl w:val="0"/>
        </w:rPr>
        <w:t xml:space="preserve">Index</w:t>
      </w:r>
      <w:r w:rsidDel="00000000" w:rsidR="00000000" w:rsidRPr="00000000">
        <w:rPr>
          <w:color w:val="ffffff"/>
          <w:rtl w:val="0"/>
        </w:rPr>
        <w:t xml:space="preserve">.hu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bináris fa (gyerek, szülő, gyökér, levél), keresőfa  </w:t>
      </w:r>
      <w:r w:rsidDel="00000000" w:rsidR="00000000" w:rsidRPr="00000000">
        <w:rPr>
          <w:color w:val="ffffff"/>
          <w:rtl w:val="0"/>
        </w:rPr>
        <w:t xml:space="preserve">tölgyfa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elemek száma, szintek száma, elágazás (fan-out) közötti összefüggés alapvető értése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Vázlatos felépítés (magas fanout, "lapos" fa, adatok ill. azokra pointerek csak a levelekben) </w:t>
      </w:r>
      <w:r w:rsidDel="00000000" w:rsidR="00000000" w:rsidRPr="00000000">
        <w:rPr>
          <w:color w:val="ffffff"/>
          <w:rtl w:val="0"/>
        </w:rPr>
        <w:t xml:space="preserve">-&gt; /|\ ez kb. egy fa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HDD-n adatok tárolása blokkokban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Milyen típusú keresésekre lehet használni? </w:t>
      </w:r>
      <w:r w:rsidDel="00000000" w:rsidR="00000000" w:rsidRPr="00000000">
        <w:rPr>
          <w:color w:val="ffffff"/>
          <w:rtl w:val="0"/>
        </w:rPr>
        <w:t xml:space="preserve">néha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 az ára az indexelésnek? Helyigény a háttértáron? (A táblához viszonyítva)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Index több attribútumra: Milyen lekérdezésekhez lehet használni? </w:t>
      </w:r>
      <w:r w:rsidDel="00000000" w:rsidR="00000000" w:rsidRPr="00000000">
        <w:rPr>
          <w:color w:val="ffffff"/>
          <w:rtl w:val="0"/>
        </w:rPr>
        <w:t xml:space="preserve">Igen</w:t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/>
      </w:pPr>
      <w:bookmarkStart w:colFirst="0" w:colLast="0" w:name="h.9gf5sz55qazl" w:id="4"/>
      <w:bookmarkEnd w:id="4"/>
      <w:r w:rsidDel="00000000" w:rsidR="00000000" w:rsidRPr="00000000">
        <w:rPr>
          <w:rtl w:val="0"/>
        </w:rPr>
        <w:t xml:space="preserve">Lekérdezés végrehajtás, optimalizálás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Operátorfa 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Milyen döntéseket kell meghozni? (pl. műveletek végrehajtási sorrendje, ill. pontos műveletek, join-sorrend, index használata...)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Egyszerű lekérdezés (selection-projection-join: kiválasztás, projektálás, összekapcsolás) optimalizálásának bemutatása példán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Statisztika jelentősége</w:t>
      </w:r>
    </w:p>
    <w:p w:rsidR="00000000" w:rsidDel="00000000" w:rsidP="00000000" w:rsidRDefault="00000000" w:rsidRPr="00000000">
      <w:pPr>
        <w:pStyle w:val="Heading1"/>
        <w:numPr>
          <w:ilvl w:val="0"/>
          <w:numId w:val="1"/>
        </w:numPr>
        <w:ind w:left="720" w:hanging="360"/>
        <w:contextualSpacing w:val="1"/>
        <w:rPr>
          <w:rFonts w:ascii="Trebuchet MS" w:cs="Trebuchet MS" w:eastAsia="Trebuchet MS" w:hAnsi="Trebuchet MS"/>
          <w:sz w:val="32"/>
          <w:szCs w:val="32"/>
        </w:rPr>
      </w:pPr>
      <w:bookmarkStart w:colFirst="0" w:colLast="0" w:name="h.lrvpd96bu740" w:id="5"/>
      <w:bookmarkEnd w:id="5"/>
      <w:r w:rsidDel="00000000" w:rsidR="00000000" w:rsidRPr="00000000">
        <w:rPr>
          <w:rtl w:val="0"/>
        </w:rPr>
        <w:t xml:space="preserve">XML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Element, Attribute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Well formed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Schema: DTD, XML Schema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Valid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XPath, XQuery (FLWOR kifejezés), JSON</w:t>
      </w:r>
      <w:r w:rsidDel="00000000" w:rsidR="00000000" w:rsidRPr="00000000">
        <w:rPr>
          <w:color w:val="ffffff"/>
          <w:rtl w:val="0"/>
        </w:rPr>
        <w:t xml:space="preserve">JA</w:t>
      </w:r>
    </w:p>
    <w:p w:rsidR="00000000" w:rsidDel="00000000" w:rsidP="00000000" w:rsidRDefault="00000000" w:rsidRPr="00000000">
      <w:pPr>
        <w:pStyle w:val="Heading1"/>
        <w:keepNext w:val="1"/>
        <w:keepLines w:val="1"/>
        <w:widowControl w:val="1"/>
        <w:numPr>
          <w:ilvl w:val="0"/>
          <w:numId w:val="1"/>
        </w:numPr>
        <w:spacing w:after="0" w:before="200" w:line="276" w:lineRule="auto"/>
        <w:ind w:left="720" w:right="0" w:hanging="360"/>
        <w:contextualSpacing w:val="1"/>
        <w:jc w:val="left"/>
        <w:rPr/>
      </w:pPr>
      <w:bookmarkStart w:colFirst="0" w:colLast="0" w:name="h.l5xl6jlvjwk4" w:id="6"/>
      <w:bookmarkEnd w:id="6"/>
      <w:r w:rsidDel="00000000" w:rsidR="00000000" w:rsidRPr="00000000">
        <w:rPr>
          <w:rtl w:val="0"/>
        </w:rPr>
        <w:t xml:space="preserve">Data Warehouse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spacing w:after="0" w:before="0" w:line="276" w:lineRule="auto"/>
        <w:ind w:left="144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definíció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OLTP, ETL (Extract Transform, Load), OLAP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OLAP Cube, Star schema, facts/fact table, dimensions/dimension table </w:t>
      </w:r>
    </w:p>
    <w:p w:rsidR="00000000" w:rsidDel="00000000" w:rsidP="00000000" w:rsidRDefault="00000000" w:rsidRPr="00000000">
      <w:pPr>
        <w:pStyle w:val="Heading1"/>
        <w:keepNext w:val="1"/>
        <w:keepLines w:val="1"/>
        <w:widowControl w:val="1"/>
        <w:numPr>
          <w:ilvl w:val="0"/>
          <w:numId w:val="1"/>
        </w:numPr>
        <w:spacing w:after="0" w:before="200" w:line="276" w:lineRule="auto"/>
        <w:ind w:left="720" w:right="0" w:hanging="360"/>
        <w:contextualSpacing w:val="1"/>
        <w:jc w:val="left"/>
        <w:rPr/>
      </w:pPr>
      <w:bookmarkStart w:colFirst="0" w:colLast="0" w:name="h.c0mf7cz8fonz" w:id="7"/>
      <w:bookmarkEnd w:id="7"/>
      <w:r w:rsidDel="00000000" w:rsidR="00000000" w:rsidRPr="00000000">
        <w:rPr>
          <w:rtl w:val="0"/>
        </w:rPr>
        <w:t xml:space="preserve">In-memory database, SAP HANA </w:t>
      </w:r>
      <w:r w:rsidDel="00000000" w:rsidR="00000000" w:rsidRPr="00000000">
        <w:rPr>
          <w:color w:val="ffffff"/>
          <w:rtl w:val="0"/>
        </w:rPr>
        <w:t xml:space="preserve">MONTANA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hardver fejlődési trendek (CPU, memória)</w:t>
      </w:r>
    </w:p>
    <w:p w:rsidR="00000000" w:rsidDel="00000000" w:rsidP="00000000" w:rsidRDefault="00000000" w:rsidRPr="00000000">
      <w:pPr>
        <w:pStyle w:val="Heading1"/>
        <w:keepNext w:val="1"/>
        <w:keepLines w:val="1"/>
        <w:widowControl w:val="1"/>
        <w:numPr>
          <w:ilvl w:val="0"/>
          <w:numId w:val="1"/>
        </w:numPr>
        <w:spacing w:after="0" w:before="200" w:line="276" w:lineRule="auto"/>
        <w:ind w:left="720" w:right="0" w:hanging="360"/>
        <w:contextualSpacing w:val="1"/>
        <w:jc w:val="left"/>
        <w:rPr/>
      </w:pPr>
      <w:bookmarkStart w:colFirst="0" w:colLast="0" w:name="h.36gse6pzoqne" w:id="8"/>
      <w:bookmarkEnd w:id="8"/>
      <w:r w:rsidDel="00000000" w:rsidR="00000000" w:rsidRPr="00000000">
        <w:rPr>
          <w:rtl w:val="0"/>
        </w:rPr>
        <w:t xml:space="preserve">Information retrieval</w:t>
      </w:r>
      <w:r w:rsidDel="00000000" w:rsidR="00000000" w:rsidRPr="00000000">
        <w:rPr>
          <w:color w:val="ffffff"/>
          <w:rtl w:val="0"/>
        </w:rPr>
        <w:t xml:space="preserve">, golden retriever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definíció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nem struktúrált adatok (dokumentumok, képek, hanganyagok, filmek,...)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precision (pontosság), recall (fedés) </w:t>
      </w:r>
      <w:r w:rsidDel="00000000" w:rsidR="00000000" w:rsidRPr="00000000">
        <w:rPr>
          <w:color w:val="ffffff"/>
          <w:rtl w:val="0"/>
        </w:rPr>
        <w:t xml:space="preserve">kutyaszőr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vektor tér modell: szózsák modell, term frequency, inverse document frequency, cosine similarity (alapötletek, részletek nélkül)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152" w:top="1152" w:left="1152" w:right="115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