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  <w:jc w:val="center"/>
      </w:pPr>
      <w:bookmarkStart w:colFirst="0" w:colLast="0" w:name="h.5xtddc3dmfwx" w:id="0"/>
      <w:bookmarkEnd w:id="0"/>
      <w:r w:rsidDel="00000000" w:rsidR="00000000" w:rsidRPr="00000000">
        <w:rPr>
          <w:rtl w:val="0"/>
        </w:rPr>
        <w:t xml:space="preserve">Biofizika 2. Házi feladat</w:t>
      </w:r>
    </w:p>
    <w:p w:rsidR="00000000" w:rsidDel="00000000" w:rsidP="00000000" w:rsidRDefault="00000000" w:rsidRPr="00000000">
      <w:pPr>
        <w:pStyle w:val="Subtitle"/>
        <w:contextualSpacing w:val="0"/>
        <w:jc w:val="center"/>
      </w:pPr>
      <w:bookmarkStart w:colFirst="0" w:colLast="0" w:name="h.tu5ib19adjnw" w:id="1"/>
      <w:bookmarkEnd w:id="1"/>
      <w:r w:rsidDel="00000000" w:rsidR="00000000" w:rsidRPr="00000000">
        <w:rPr>
          <w:rtl w:val="0"/>
        </w:rPr>
        <w:t xml:space="preserve">Leadási határidő: 15/11/11</w:t>
        <w:br w:type="textWrapping"/>
        <w:t xml:space="preserve">Botcs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drawing>
          <wp:inline distB="114300" distT="114300" distL="114300" distR="114300">
            <wp:extent cx="5731200" cy="2654300"/>
            <wp:effectExtent b="0" l="0" r="0" t="0"/>
            <wp:docPr id="13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5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Megoldás: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drawing>
          <wp:inline distB="19050" distT="19050" distL="19050" distR="19050">
            <wp:extent cx="2146300" cy="457200"/>
            <wp:effectExtent b="0" l="0" r="0" t="0"/>
            <wp:docPr id="2" name="image07.png"/>
            <a:graphic>
              <a:graphicData uri="http://schemas.openxmlformats.org/drawingml/2006/picture">
                <pic:pic>
                  <pic:nvPicPr>
                    <pic:cNvPr id="0" name="image0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drawing>
          <wp:inline distB="19050" distT="19050" distL="19050" distR="19050">
            <wp:extent cx="495300" cy="279400"/>
            <wp:effectExtent b="0" l="0" r="0" t="0"/>
            <wp:docPr id="4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drawing>
          <wp:inline distB="19050" distT="19050" distL="19050" distR="19050">
            <wp:extent cx="2882900" cy="304800"/>
            <wp:effectExtent b="0" l="0" r="0" t="0"/>
            <wp:docPr id="16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drawing>
          <wp:inline distB="19050" distT="19050" distL="19050" distR="19050">
            <wp:extent cx="749300" cy="203200"/>
            <wp:effectExtent b="0" l="0" r="0" t="0"/>
            <wp:docPr id="14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drawing>
          <wp:inline distB="19050" distT="19050" distL="19050" distR="19050">
            <wp:extent cx="3276600" cy="304800"/>
            <wp:effectExtent b="0" l="0" r="0" t="0"/>
            <wp:docPr id="28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drawing>
          <wp:inline distB="19050" distT="19050" distL="19050" distR="19050">
            <wp:extent cx="1206500" cy="177800"/>
            <wp:effectExtent b="0" l="0" r="0" t="0"/>
            <wp:docPr id="22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7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Kezdeti feltételekből: </w:t>
      </w:r>
      <w:r w:rsidDel="00000000" w:rsidR="00000000" w:rsidRPr="00000000">
        <w:drawing>
          <wp:inline distB="19050" distT="19050" distL="19050" distR="19050">
            <wp:extent cx="3086100" cy="203200"/>
            <wp:effectExtent b="0" l="0" r="0" t="0"/>
            <wp:docPr id="26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Visszahelyettesítve: </w:t>
      </w:r>
      <w:r w:rsidDel="00000000" w:rsidR="00000000" w:rsidRPr="00000000">
        <w:drawing>
          <wp:inline distB="19050" distT="19050" distL="19050" distR="19050">
            <wp:extent cx="3733800" cy="203200"/>
            <wp:effectExtent b="0" l="0" r="0" t="0"/>
            <wp:docPr id="17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Amiből adódik: </w:t>
      </w:r>
      <w:r w:rsidDel="00000000" w:rsidR="00000000" w:rsidRPr="00000000">
        <w:drawing>
          <wp:inline distB="19050" distT="19050" distL="19050" distR="19050">
            <wp:extent cx="3911600" cy="203200"/>
            <wp:effectExtent b="0" l="0" r="0" t="0"/>
            <wp:docPr id="23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drawing>
          <wp:inline distB="114300" distT="114300" distL="114300" distR="114300">
            <wp:extent cx="1771650" cy="495300"/>
            <wp:effectExtent b="0" l="0" r="0" t="0"/>
            <wp:docPr id="36" name="image72.png"/>
            <a:graphic>
              <a:graphicData uri="http://schemas.openxmlformats.org/drawingml/2006/picture">
                <pic:pic>
                  <pic:nvPicPr>
                    <pic:cNvPr id="0" name="image72.png"/>
                    <pic:cNvPicPr preferRelativeResize="0"/>
                  </pic:nvPicPr>
                  <pic:blipFill>
                    <a:blip r:embed="rId15"/>
                    <a:srcRect b="20731" l="0" r="0" t="15853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9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Q.E.D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drawing>
          <wp:inline distB="114300" distT="114300" distL="114300" distR="114300">
            <wp:extent cx="5731200" cy="2870200"/>
            <wp:effectExtent b="0" l="0" r="0" t="0"/>
            <wp:docPr id="1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7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Megoldás: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móltört: </w:t>
      </w:r>
      <w:r w:rsidDel="00000000" w:rsidR="00000000" w:rsidRPr="00000000">
        <w:drawing>
          <wp:inline distB="19050" distT="19050" distL="19050" distR="19050">
            <wp:extent cx="723900" cy="368300"/>
            <wp:effectExtent b="0" l="0" r="0" t="0"/>
            <wp:docPr id="6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6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Ideális elegy feltevés:</w:t>
      </w:r>
      <w:r w:rsidDel="00000000" w:rsidR="00000000" w:rsidRPr="00000000">
        <w:drawing>
          <wp:inline distB="19050" distT="19050" distL="19050" distR="19050">
            <wp:extent cx="3352800" cy="292100"/>
            <wp:effectExtent b="0" l="0" r="0" t="0"/>
            <wp:docPr id="21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9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innen pedig következik: </w:t>
      </w:r>
      <w:r w:rsidDel="00000000" w:rsidR="00000000" w:rsidRPr="00000000">
        <w:drawing>
          <wp:inline distB="19050" distT="19050" distL="19050" distR="19050">
            <wp:extent cx="546100" cy="330200"/>
            <wp:effectExtent b="0" l="0" r="0" t="0"/>
            <wp:docPr id="15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Tegyük fel, hogy 1l oldószerben, azaz 1000g </w:t>
      </w:r>
      <w:r w:rsidDel="00000000" w:rsidR="00000000" w:rsidRPr="00000000">
        <w:rPr>
          <w:b w:val="1"/>
          <w:i w:val="1"/>
          <w:rtl w:val="0"/>
        </w:rPr>
        <w:t xml:space="preserve">vízben</w:t>
      </w:r>
      <w:r w:rsidDel="00000000" w:rsidR="00000000" w:rsidRPr="00000000">
        <w:rPr>
          <w:rtl w:val="0"/>
        </w:rPr>
        <w:t xml:space="preserve"> oldottuk fel az </w:t>
      </w:r>
      <w:r w:rsidDel="00000000" w:rsidR="00000000" w:rsidRPr="00000000">
        <w:rPr>
          <w:b w:val="1"/>
          <w:i w:val="1"/>
          <w:rtl w:val="0"/>
        </w:rPr>
        <w:t xml:space="preserve">ureát </w:t>
      </w:r>
      <w:r w:rsidDel="00000000" w:rsidR="00000000" w:rsidRPr="00000000">
        <w:rPr>
          <w:rtl w:val="0"/>
        </w:rPr>
        <w:t xml:space="preserve">így a számolás a legegyszerűbb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A víz moláris tömege: </w:t>
      </w:r>
      <w:r w:rsidDel="00000000" w:rsidR="00000000" w:rsidRPr="00000000">
        <w:rPr>
          <w:b w:val="1"/>
          <w:i w:val="1"/>
          <w:rtl w:val="0"/>
        </w:rPr>
        <w:t xml:space="preserve">18,01528 g/mol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számoljuk ki </w:t>
      </w:r>
      <w:r w:rsidDel="00000000" w:rsidR="00000000" w:rsidRPr="00000000">
        <w:drawing>
          <wp:inline distB="19050" distT="19050" distL="19050" distR="19050">
            <wp:extent cx="152400" cy="127000"/>
            <wp:effectExtent b="0" l="0" r="0" t="0"/>
            <wp:docPr id="20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-t : </w:t>
      </w:r>
      <w:r w:rsidDel="00000000" w:rsidR="00000000" w:rsidRPr="00000000">
        <w:drawing>
          <wp:inline distB="19050" distT="19050" distL="19050" distR="19050">
            <wp:extent cx="3111500" cy="406400"/>
            <wp:effectExtent b="0" l="0" r="0" t="0"/>
            <wp:docPr id="5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40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ahol az </w:t>
      </w:r>
      <w:r w:rsidDel="00000000" w:rsidR="00000000" w:rsidRPr="00000000">
        <w:rPr>
          <w:b w:val="1"/>
          <w:i w:val="1"/>
          <w:rtl w:val="0"/>
        </w:rPr>
        <w:t xml:space="preserve">Urea </w:t>
      </w:r>
      <w:r w:rsidDel="00000000" w:rsidR="00000000" w:rsidRPr="00000000">
        <w:rPr>
          <w:rtl w:val="0"/>
        </w:rPr>
        <w:t xml:space="preserve">paramétert a táblázatból olvassuk ki </w:t>
      </w:r>
      <w:r w:rsidDel="00000000" w:rsidR="00000000" w:rsidRPr="00000000">
        <w:rPr>
          <w:i w:val="1"/>
          <w:rtl w:val="0"/>
        </w:rPr>
        <w:t xml:space="preserve">(molális koncentráció: 1kg oldószerben feloldott mólok száma)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Reális Kémiai potenciálhoz használt összefüggés:</w:t>
      </w:r>
      <w:r w:rsidDel="00000000" w:rsidR="00000000" w:rsidRPr="00000000">
        <w:drawing>
          <wp:inline distB="114300" distT="114300" distL="114300" distR="114300">
            <wp:extent cx="1771650" cy="495300"/>
            <wp:effectExtent b="0" l="0" r="0" t="0"/>
            <wp:docPr id="37" name="image73.png"/>
            <a:graphic>
              <a:graphicData uri="http://schemas.openxmlformats.org/drawingml/2006/picture">
                <pic:pic>
                  <pic:nvPicPr>
                    <pic:cNvPr id="0" name="image73.png"/>
                    <pic:cNvPicPr preferRelativeResize="0"/>
                  </pic:nvPicPr>
                  <pic:blipFill>
                    <a:blip r:embed="rId22"/>
                    <a:srcRect b="20731" l="0" r="0" t="15853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9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Ideális Kémiai potenciálhoz használt összefüggés:</w:t>
      </w:r>
      <w:r w:rsidDel="00000000" w:rsidR="00000000" w:rsidRPr="00000000">
        <w:drawing>
          <wp:inline distB="19050" distT="19050" distL="19050" distR="19050">
            <wp:extent cx="1473200" cy="203200"/>
            <wp:effectExtent b="0" l="0" r="0" t="0"/>
            <wp:docPr id="34" name="image70.png"/>
            <a:graphic>
              <a:graphicData uri="http://schemas.openxmlformats.org/drawingml/2006/picture">
                <pic:pic>
                  <pic:nvPicPr>
                    <pic:cNvPr id="0" name="image70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Pontos értékek megtalálhatóak itt: </w:t>
      </w:r>
      <w:hyperlink r:id="rId24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http://tinyurl.com/nzn52uk</w:t>
        </w:r>
      </w:hyperlink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025.511811023624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1968.1182142981027"/>
        <w:gridCol w:w="1490.9986471955324"/>
        <w:gridCol w:w="2758.3474973117345"/>
        <w:gridCol w:w="2808.0474522182526"/>
        <w:tblGridChange w:id="0">
          <w:tblGrid>
            <w:gridCol w:w="1968.1182142981027"/>
            <w:gridCol w:w="1490.9986471955324"/>
            <w:gridCol w:w="2758.3474973117345"/>
            <w:gridCol w:w="2808.0474522182526"/>
          </w:tblGrid>
        </w:tblGridChange>
      </w:tblGrid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Urea molális konc.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p1/p0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ln p1/p0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REÁLIS Kémiai potenciál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-0.01816397063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-237245.0252</w:t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-0.03874082832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-237296.0315</w:t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-0.0747235462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-237385.2262</w:t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0.894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-0.1120495038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-237477.7505</w:t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0.803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-0.219400565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-237743.8543</w:t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x1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ln x1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IDEÁLIS Kémiai potenciál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0.9823035269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-0.01785492784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-237244.2591</w:t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0.9652224931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-0.03539664147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-237287.7419</w:t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0.9327826384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-0.06958307595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-237372.4839</w:t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0.9024524036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-0.1026393286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-237454.4243</w:t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0.8473479027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-0.1656439216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-237610.6013</w:t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5715000" cy="3533775"/>
            <wp:effectExtent b="0" l="0" r="0" t="0"/>
            <wp:docPr id="7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drawing>
          <wp:inline distB="114300" distT="114300" distL="114300" distR="114300">
            <wp:extent cx="5734050" cy="2571750"/>
            <wp:effectExtent b="0" l="0" r="0" t="0"/>
            <wp:docPr id="11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26"/>
                    <a:srcRect b="878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571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b w:val="1"/>
          <w:rtl w:val="0"/>
        </w:rPr>
        <w:t xml:space="preserve">A Megoldás: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left"/>
        <w:rPr>
          <w:b w:val="1"/>
          <w:u w:val="none"/>
        </w:rPr>
      </w:pPr>
      <w:r w:rsidDel="00000000" w:rsidR="00000000" w:rsidRPr="00000000">
        <w:drawing>
          <wp:inline distB="19050" distT="19050" distL="19050" distR="19050">
            <wp:extent cx="990600" cy="254000"/>
            <wp:effectExtent b="0" l="0" r="0" t="0"/>
            <wp:docPr id="9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5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left"/>
        <w:rPr/>
      </w:pPr>
      <w:r w:rsidDel="00000000" w:rsidR="00000000" w:rsidRPr="00000000">
        <w:rPr>
          <w:rtl w:val="0"/>
        </w:rPr>
        <w:t xml:space="preserve">Mivel konkrét térfogat nincs megadva ezért az egyszerűség kedvéért felteszem, hogy </w:t>
      </w:r>
      <w:r w:rsidDel="00000000" w:rsidR="00000000" w:rsidRPr="00000000">
        <w:drawing>
          <wp:inline distB="19050" distT="19050" distL="19050" distR="19050">
            <wp:extent cx="1765300" cy="165100"/>
            <wp:effectExtent b="0" l="0" r="0" t="0"/>
            <wp:docPr id="19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drawing>
          <wp:inline distB="19050" distT="19050" distL="19050" distR="19050">
            <wp:extent cx="1066800" cy="342900"/>
            <wp:effectExtent b="0" l="0" r="0" t="0"/>
            <wp:docPr id="35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4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tehát 10/20000=0.0005 mol fehérje van feloldva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left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JAVÍTÁS ALATT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left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Ekkor a </w:t>
      </w:r>
      <w:r w:rsidDel="00000000" w:rsidR="00000000" w:rsidRPr="00000000">
        <w:drawing>
          <wp:inline distB="19050" distT="19050" distL="19050" distR="19050">
            <wp:extent cx="304800" cy="190500"/>
            <wp:effectExtent b="0" l="0" r="0" t="0"/>
            <wp:docPr id="29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ff0000"/>
          <w:rtl w:val="0"/>
        </w:rPr>
        <w:t xml:space="preserve"> a következő képpen alakul: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jc w:val="left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4*0.0005 - 0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4*0.0005 - 0.002 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4*0.0005 - 0.2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Így az </w:t>
      </w:r>
      <w:r w:rsidDel="00000000" w:rsidR="00000000" w:rsidRPr="00000000">
        <w:rPr>
          <w:b w:val="1"/>
          <w:i w:val="1"/>
          <w:color w:val="ff0000"/>
          <w:rtl w:val="0"/>
        </w:rPr>
        <w:t xml:space="preserve">ozmózisnyomás: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0.04811646 atm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0 atm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-4.76352954 atm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B Megoldás: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Az ozmométer szemipermeábilis hártyáján kialakul a Donnan (</w:t>
      </w:r>
      <w:r w:rsidDel="00000000" w:rsidR="00000000" w:rsidRPr="00000000">
        <w:rPr>
          <w:b w:val="1"/>
          <w:rtl w:val="0"/>
        </w:rPr>
        <w:t xml:space="preserve">igazából Nernst… lsd: </w:t>
      </w:r>
      <w:hyperlink r:id="rId3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https://en.wikipedia.org/wiki/Nernst_equation</w:t>
        </w:r>
      </w:hyperlink>
      <w:r w:rsidDel="00000000" w:rsidR="00000000" w:rsidRPr="00000000">
        <w:rPr>
          <w:b w:val="1"/>
          <w:rtl w:val="0"/>
        </w:rPr>
        <w:t xml:space="preserve">) </w:t>
      </w:r>
      <w:r w:rsidDel="00000000" w:rsidR="00000000" w:rsidRPr="00000000">
        <w:rPr>
          <w:rtl w:val="0"/>
        </w:rPr>
        <w:t xml:space="preserve">potenciál, ami Voltban mérhető:</w:t>
      </w:r>
      <w:r w:rsidDel="00000000" w:rsidR="00000000" w:rsidRPr="00000000">
        <w:drawing>
          <wp:inline distB="114300" distT="114300" distL="114300" distR="114300">
            <wp:extent cx="2171700" cy="495300"/>
            <wp:effectExtent b="0" l="0" r="0" t="0"/>
            <wp:docPr id="27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9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szorzó tényező konstans, mégpedig: -1 * 8.314*293.15/(1*96485.309) = -0.02526031294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drawing>
          <wp:inline distB="114300" distT="114300" distL="114300" distR="114300">
            <wp:extent cx="419100" cy="257175"/>
            <wp:effectExtent b="0" l="0" r="0" t="0"/>
            <wp:docPr id="30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=</w:t>
      </w:r>
      <w:r w:rsidDel="00000000" w:rsidR="00000000" w:rsidRPr="00000000">
        <w:drawing>
          <wp:inline distB="19050" distT="19050" distL="19050" distR="19050">
            <wp:extent cx="762000" cy="177800"/>
            <wp:effectExtent b="0" l="0" r="0" t="0"/>
            <wp:docPr id="10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7"/>
        </w:numPr>
        <w:ind w:left="1440" w:hanging="360"/>
        <w:contextualSpacing w:val="1"/>
        <w:rPr/>
      </w:pPr>
      <w:r w:rsidDel="00000000" w:rsidR="00000000" w:rsidRPr="00000000">
        <w:drawing>
          <wp:inline distB="19050" distT="19050" distL="19050" distR="19050">
            <wp:extent cx="1168400" cy="215900"/>
            <wp:effectExtent b="0" l="0" r="0" t="0"/>
            <wp:docPr id="3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21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7"/>
        </w:numPr>
        <w:ind w:left="1440" w:hanging="360"/>
        <w:contextualSpacing w:val="1"/>
        <w:rPr>
          <w:u w:val="none"/>
        </w:rPr>
      </w:pPr>
      <w:r w:rsidDel="00000000" w:rsidR="00000000" w:rsidRPr="00000000">
        <w:drawing>
          <wp:inline distB="19050" distT="19050" distL="19050" distR="19050">
            <wp:extent cx="1714500" cy="215900"/>
            <wp:effectExtent b="0" l="0" r="0" t="0"/>
            <wp:docPr id="12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1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7"/>
        </w:numPr>
        <w:ind w:left="1440" w:hanging="360"/>
        <w:contextualSpacing w:val="1"/>
        <w:rPr>
          <w:u w:val="none"/>
        </w:rPr>
      </w:pPr>
      <w:r w:rsidDel="00000000" w:rsidR="00000000" w:rsidRPr="00000000">
        <w:drawing>
          <wp:inline distB="19050" distT="19050" distL="19050" distR="19050">
            <wp:extent cx="901700" cy="457200"/>
            <wp:effectExtent b="0" l="0" r="0" t="0"/>
            <wp:docPr id="38" name="image74.png"/>
            <a:graphic>
              <a:graphicData uri="http://schemas.openxmlformats.org/drawingml/2006/picture">
                <pic:pic>
                  <pic:nvPicPr>
                    <pic:cNvPr id="0" name="image74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7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ln3/4 = -0.27465307216</w:t>
      </w:r>
    </w:p>
    <w:p w:rsidR="00000000" w:rsidDel="00000000" w:rsidP="00000000" w:rsidRDefault="00000000" w:rsidRPr="00000000">
      <w:pPr>
        <w:numPr>
          <w:ilvl w:val="1"/>
          <w:numId w:val="7"/>
        </w:numPr>
        <w:ind w:left="1440" w:hanging="360"/>
        <w:contextualSpacing w:val="1"/>
        <w:rPr/>
      </w:pPr>
      <w:r w:rsidDel="00000000" w:rsidR="00000000" w:rsidRPr="00000000">
        <w:drawing>
          <wp:inline distB="114300" distT="114300" distL="114300" distR="114300">
            <wp:extent cx="419100" cy="257175"/>
            <wp:effectExtent b="0" l="0" r="0" t="0"/>
            <wp:docPr id="33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= -0.02526031294*-0.27465307216 = 0.00693782255 = </w:t>
      </w:r>
      <w:r w:rsidDel="00000000" w:rsidR="00000000" w:rsidRPr="00000000">
        <w:rPr>
          <w:b w:val="1"/>
          <w:rtl w:val="0"/>
        </w:rPr>
        <w:t xml:space="preserve">+6.938mV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686425" cy="3000375"/>
            <wp:effectExtent b="0" l="0" r="0" t="0"/>
            <wp:docPr id="24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000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megoldás: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6200.0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1500"/>
        <w:gridCol w:w="1500"/>
        <w:gridCol w:w="1700"/>
        <w:gridCol w:w="1500"/>
        <w:tblGridChange w:id="0">
          <w:tblGrid>
            <w:gridCol w:w="1500"/>
            <w:gridCol w:w="1500"/>
            <w:gridCol w:w="1700"/>
            <w:gridCol w:w="1500"/>
          </w:tblGrid>
        </w:tblGridChange>
      </w:tblGrid>
      <w:tr>
        <w:tc>
          <w:tcPr>
            <w:shd w:fill="ffffff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w (g/l)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π (atm)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π (atm)/ w (g/l)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0.0011</w:t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0.0012</w:t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0.0013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715000" cy="3533775"/>
            <wp:effectExtent b="0" l="0" r="0" t="0"/>
            <wp:docPr id="31" name="image67.png"/>
            <a:graphic>
              <a:graphicData uri="http://schemas.openxmlformats.org/drawingml/2006/picture">
                <pic:pic>
                  <pic:nvPicPr>
                    <pic:cNvPr id="0" name="image67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 metszet = </w:t>
      </w:r>
      <w:r w:rsidDel="00000000" w:rsidR="00000000" w:rsidRPr="00000000">
        <w:drawing>
          <wp:inline distB="19050" distT="19050" distL="19050" distR="19050">
            <wp:extent cx="3340100" cy="342900"/>
            <wp:effectExtent b="0" l="0" r="0" t="0"/>
            <wp:docPr id="8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34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-&gt; molekulasúly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meredekség= </w:t>
      </w:r>
      <w:r w:rsidDel="00000000" w:rsidR="00000000" w:rsidRPr="00000000">
        <w:drawing>
          <wp:inline distB="19050" distT="19050" distL="19050" distR="19050">
            <wp:extent cx="3302000" cy="330200"/>
            <wp:effectExtent b="0" l="0" r="0" t="0"/>
            <wp:docPr id="32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-&gt;2. Viriál együttható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Mivel a viriál együttható pozitív ezért a fehérje molekulák között taszítás lép fel (nem agglomerálódik)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657850" cy="1219200"/>
            <wp:effectExtent b="0" l="0" r="0" t="0"/>
            <wp:docPr id="18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Megoldás (</w:t>
      </w:r>
      <w:r w:rsidDel="00000000" w:rsidR="00000000" w:rsidRPr="00000000">
        <w:rPr>
          <w:b w:val="1"/>
          <w:color w:val="ff0000"/>
          <w:rtl w:val="0"/>
        </w:rPr>
        <w:t xml:space="preserve">javított</w:t>
      </w:r>
      <w:r w:rsidDel="00000000" w:rsidR="00000000" w:rsidRPr="00000000">
        <w:rPr>
          <w:b w:val="1"/>
          <w:rtl w:val="0"/>
        </w:rPr>
        <w:t xml:space="preserve">):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476875" cy="3762375"/>
            <wp:effectExtent b="0" l="0" r="0" t="0"/>
            <wp:docPr id="25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762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Köszönet Bódis Viktornak, Naszlady Marcinak, és Bagi Bencének a segítségért.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 megoldások változhatnak, és a valóságtól eltér(het)nek. A legfrissebb verzió elérhető itt mindig: </w:t>
      </w: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http://tinyurl.com/o6jfeet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ha hibát észleltek facebookon jellezétek kérlek,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sok sikert!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67.png"/><Relationship Id="rId20" Type="http://schemas.openxmlformats.org/officeDocument/2006/relationships/image" Target="media/image56.png"/><Relationship Id="rId42" Type="http://schemas.openxmlformats.org/officeDocument/2006/relationships/image" Target="media/image68.png"/><Relationship Id="rId41" Type="http://schemas.openxmlformats.org/officeDocument/2006/relationships/image" Target="media/image39.png"/><Relationship Id="rId22" Type="http://schemas.openxmlformats.org/officeDocument/2006/relationships/image" Target="media/image73.png"/><Relationship Id="rId44" Type="http://schemas.openxmlformats.org/officeDocument/2006/relationships/image" Target="media/image61.png"/><Relationship Id="rId21" Type="http://schemas.openxmlformats.org/officeDocument/2006/relationships/image" Target="media/image33.png"/><Relationship Id="rId43" Type="http://schemas.openxmlformats.org/officeDocument/2006/relationships/image" Target="media/image54.png"/><Relationship Id="rId24" Type="http://schemas.openxmlformats.org/officeDocument/2006/relationships/hyperlink" Target="http://tinyurl.com/nzn52uk" TargetMode="External"/><Relationship Id="rId23" Type="http://schemas.openxmlformats.org/officeDocument/2006/relationships/image" Target="media/image70.png"/><Relationship Id="rId45" Type="http://schemas.openxmlformats.org/officeDocument/2006/relationships/hyperlink" Target="http://tinyurl.com/o6jfeet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46.png"/><Relationship Id="rId26" Type="http://schemas.openxmlformats.org/officeDocument/2006/relationships/image" Target="media/image42.png"/><Relationship Id="rId25" Type="http://schemas.openxmlformats.org/officeDocument/2006/relationships/image" Target="media/image38.png"/><Relationship Id="rId28" Type="http://schemas.openxmlformats.org/officeDocument/2006/relationships/image" Target="media/image55.png"/><Relationship Id="rId27" Type="http://schemas.openxmlformats.org/officeDocument/2006/relationships/image" Target="media/image40.png"/><Relationship Id="rId5" Type="http://schemas.openxmlformats.org/officeDocument/2006/relationships/image" Target="media/image44.png"/><Relationship Id="rId6" Type="http://schemas.openxmlformats.org/officeDocument/2006/relationships/image" Target="media/image07.png"/><Relationship Id="rId29" Type="http://schemas.openxmlformats.org/officeDocument/2006/relationships/image" Target="media/image71.png"/><Relationship Id="rId7" Type="http://schemas.openxmlformats.org/officeDocument/2006/relationships/image" Target="media/image32.png"/><Relationship Id="rId8" Type="http://schemas.openxmlformats.org/officeDocument/2006/relationships/image" Target="media/image52.png"/><Relationship Id="rId31" Type="http://schemas.openxmlformats.org/officeDocument/2006/relationships/hyperlink" Target="https://en.wikipedia.org/wiki/Nernst_equation" TargetMode="External"/><Relationship Id="rId30" Type="http://schemas.openxmlformats.org/officeDocument/2006/relationships/image" Target="media/image65.png"/><Relationship Id="rId11" Type="http://schemas.openxmlformats.org/officeDocument/2006/relationships/image" Target="media/image58.png"/><Relationship Id="rId33" Type="http://schemas.openxmlformats.org/officeDocument/2006/relationships/image" Target="media/image66.png"/><Relationship Id="rId10" Type="http://schemas.openxmlformats.org/officeDocument/2006/relationships/image" Target="media/image64.png"/><Relationship Id="rId32" Type="http://schemas.openxmlformats.org/officeDocument/2006/relationships/image" Target="media/image63.png"/><Relationship Id="rId13" Type="http://schemas.openxmlformats.org/officeDocument/2006/relationships/image" Target="media/image53.png"/><Relationship Id="rId35" Type="http://schemas.openxmlformats.org/officeDocument/2006/relationships/image" Target="media/image31.png"/><Relationship Id="rId12" Type="http://schemas.openxmlformats.org/officeDocument/2006/relationships/image" Target="media/image62.png"/><Relationship Id="rId34" Type="http://schemas.openxmlformats.org/officeDocument/2006/relationships/image" Target="media/image41.png"/><Relationship Id="rId15" Type="http://schemas.openxmlformats.org/officeDocument/2006/relationships/image" Target="media/image72.png"/><Relationship Id="rId37" Type="http://schemas.openxmlformats.org/officeDocument/2006/relationships/image" Target="media/image74.png"/><Relationship Id="rId14" Type="http://schemas.openxmlformats.org/officeDocument/2006/relationships/image" Target="media/image59.png"/><Relationship Id="rId36" Type="http://schemas.openxmlformats.org/officeDocument/2006/relationships/image" Target="media/image43.png"/><Relationship Id="rId17" Type="http://schemas.openxmlformats.org/officeDocument/2006/relationships/image" Target="media/image34.png"/><Relationship Id="rId39" Type="http://schemas.openxmlformats.org/officeDocument/2006/relationships/image" Target="media/image60.png"/><Relationship Id="rId16" Type="http://schemas.openxmlformats.org/officeDocument/2006/relationships/image" Target="media/image02.png"/><Relationship Id="rId38" Type="http://schemas.openxmlformats.org/officeDocument/2006/relationships/image" Target="media/image69.png"/><Relationship Id="rId19" Type="http://schemas.openxmlformats.org/officeDocument/2006/relationships/image" Target="media/image51.png"/><Relationship Id="rId18" Type="http://schemas.openxmlformats.org/officeDocument/2006/relationships/image" Target="media/image57.png"/></Relationships>
</file>